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6D865" w14:textId="3C8BFECB" w:rsidR="009978AC" w:rsidRDefault="00050516" w:rsidP="4C330CFB">
      <w:pPr>
        <w:pStyle w:val="Title"/>
        <w:rPr>
          <w:color w:val="ED7D31" w:themeColor="accent2"/>
        </w:rPr>
      </w:pPr>
      <w:r>
        <w:rPr>
          <w:color w:val="ED7D31" w:themeColor="accent2"/>
        </w:rPr>
        <w:t>Greater Manchester</w:t>
      </w:r>
      <w:r w:rsidR="02034234">
        <w:rPr>
          <w:shd w:val="clear" w:color="auto" w:fill="FFFFFF"/>
        </w:rPr>
        <w:t xml:space="preserve"> </w:t>
      </w:r>
      <w:r w:rsidR="009978AC">
        <w:rPr>
          <w:shd w:val="clear" w:color="auto" w:fill="FFFFFF"/>
        </w:rPr>
        <w:t xml:space="preserve">Cancer Alliance </w:t>
      </w:r>
      <w:r w:rsidR="009978AC">
        <w:t>Delivery Plan Template 2025/26</w:t>
      </w:r>
    </w:p>
    <w:p w14:paraId="5FB86458" w14:textId="6106CE1A" w:rsidR="009978AC" w:rsidRDefault="009978AC" w:rsidP="009978AC">
      <w:pPr>
        <w:pStyle w:val="Title"/>
        <w:rPr>
          <w:shd w:val="clear" w:color="auto" w:fill="FFFFFF"/>
        </w:rPr>
      </w:pPr>
      <w:r>
        <w:rPr>
          <w:shd w:val="clear" w:color="auto" w:fill="FFFFFF"/>
        </w:rPr>
        <w:t xml:space="preserve">Part 1 – Narrative Plan </w:t>
      </w:r>
    </w:p>
    <w:sdt>
      <w:sdtPr>
        <w:rPr>
          <w:rFonts w:ascii="Arial" w:eastAsiaTheme="minorEastAsia" w:hAnsi="Arial" w:cstheme="minorBidi"/>
          <w:b/>
          <w:sz w:val="24"/>
          <w:szCs w:val="24"/>
          <w:lang w:val="en-GB"/>
        </w:rPr>
        <w:id w:val="2001855728"/>
        <w:docPartObj>
          <w:docPartGallery w:val="Table of Contents"/>
          <w:docPartUnique/>
        </w:docPartObj>
      </w:sdtPr>
      <w:sdtEndPr/>
      <w:sdtContent>
        <w:p w14:paraId="513E076C" w14:textId="3D9F371B" w:rsidR="00495F31" w:rsidRDefault="00495F31" w:rsidP="3AB01F8B">
          <w:pPr>
            <w:pStyle w:val="TOCHeading"/>
            <w:rPr>
              <w:b/>
              <w:bCs/>
              <w:lang w:val="en-GB"/>
            </w:rPr>
          </w:pPr>
          <w:r w:rsidRPr="3CEA6A79">
            <w:rPr>
              <w:lang w:val="en-GB"/>
            </w:rPr>
            <w:t>Contents</w:t>
          </w:r>
        </w:p>
        <w:p w14:paraId="31EEC68E" w14:textId="713A5612" w:rsidR="005150CB" w:rsidRDefault="3CEA6A79">
          <w:pPr>
            <w:pStyle w:val="TOC1"/>
            <w:rPr>
              <w:rFonts w:asciiTheme="minorHAnsi" w:eastAsiaTheme="minorEastAsia" w:hAnsiTheme="minorHAnsi" w:cstheme="minorBidi"/>
              <w:b w:val="0"/>
              <w:bCs w:val="0"/>
              <w:noProof/>
              <w:color w:val="auto"/>
              <w:kern w:val="2"/>
              <w:szCs w:val="24"/>
              <w14:ligatures w14:val="standardContextual"/>
            </w:rPr>
          </w:pPr>
          <w:r>
            <w:fldChar w:fldCharType="begin"/>
          </w:r>
          <w:r w:rsidR="00495F31">
            <w:instrText>TOC \o "1-3" \z \u \h</w:instrText>
          </w:r>
          <w:r>
            <w:fldChar w:fldCharType="separate"/>
          </w:r>
          <w:hyperlink w:anchor="_Toc192238314" w:history="1">
            <w:r w:rsidR="005150CB" w:rsidRPr="009E1803">
              <w:rPr>
                <w:rStyle w:val="Hyperlink"/>
                <w:noProof/>
              </w:rPr>
              <w:t>How to use this template</w:t>
            </w:r>
            <w:r w:rsidR="005150CB">
              <w:rPr>
                <w:noProof/>
                <w:webHidden/>
              </w:rPr>
              <w:tab/>
            </w:r>
            <w:r w:rsidR="005150CB">
              <w:rPr>
                <w:noProof/>
                <w:webHidden/>
              </w:rPr>
              <w:fldChar w:fldCharType="begin"/>
            </w:r>
            <w:r w:rsidR="005150CB">
              <w:rPr>
                <w:noProof/>
                <w:webHidden/>
              </w:rPr>
              <w:instrText xml:space="preserve"> PAGEREF _Toc192238314 \h </w:instrText>
            </w:r>
            <w:r w:rsidR="005150CB">
              <w:rPr>
                <w:noProof/>
                <w:webHidden/>
              </w:rPr>
            </w:r>
            <w:r w:rsidR="005150CB">
              <w:rPr>
                <w:noProof/>
                <w:webHidden/>
              </w:rPr>
              <w:fldChar w:fldCharType="separate"/>
            </w:r>
            <w:r w:rsidR="005150CB">
              <w:rPr>
                <w:noProof/>
                <w:webHidden/>
              </w:rPr>
              <w:t>2</w:t>
            </w:r>
            <w:r w:rsidR="005150CB">
              <w:rPr>
                <w:noProof/>
                <w:webHidden/>
              </w:rPr>
              <w:fldChar w:fldCharType="end"/>
            </w:r>
          </w:hyperlink>
        </w:p>
        <w:p w14:paraId="3044150C" w14:textId="55935DE1" w:rsidR="005150CB" w:rsidRDefault="0002083C">
          <w:pPr>
            <w:pStyle w:val="TOC1"/>
            <w:rPr>
              <w:rFonts w:asciiTheme="minorHAnsi" w:eastAsiaTheme="minorEastAsia" w:hAnsiTheme="minorHAnsi" w:cstheme="minorBidi"/>
              <w:b w:val="0"/>
              <w:bCs w:val="0"/>
              <w:noProof/>
              <w:color w:val="auto"/>
              <w:kern w:val="2"/>
              <w:szCs w:val="24"/>
              <w14:ligatures w14:val="standardContextual"/>
            </w:rPr>
          </w:pPr>
          <w:hyperlink w:anchor="_Toc192238315" w:history="1">
            <w:r w:rsidR="005150CB" w:rsidRPr="009E1803">
              <w:rPr>
                <w:rStyle w:val="Hyperlink"/>
                <w:noProof/>
              </w:rPr>
              <w:t>Timeline</w:t>
            </w:r>
            <w:r w:rsidR="005150CB">
              <w:rPr>
                <w:noProof/>
                <w:webHidden/>
              </w:rPr>
              <w:tab/>
            </w:r>
            <w:r w:rsidR="005150CB">
              <w:rPr>
                <w:noProof/>
                <w:webHidden/>
              </w:rPr>
              <w:fldChar w:fldCharType="begin"/>
            </w:r>
            <w:r w:rsidR="005150CB">
              <w:rPr>
                <w:noProof/>
                <w:webHidden/>
              </w:rPr>
              <w:instrText xml:space="preserve"> PAGEREF _Toc192238315 \h </w:instrText>
            </w:r>
            <w:r w:rsidR="005150CB">
              <w:rPr>
                <w:noProof/>
                <w:webHidden/>
              </w:rPr>
            </w:r>
            <w:r w:rsidR="005150CB">
              <w:rPr>
                <w:noProof/>
                <w:webHidden/>
              </w:rPr>
              <w:fldChar w:fldCharType="separate"/>
            </w:r>
            <w:r w:rsidR="005150CB">
              <w:rPr>
                <w:noProof/>
                <w:webHidden/>
              </w:rPr>
              <w:t>3</w:t>
            </w:r>
            <w:r w:rsidR="005150CB">
              <w:rPr>
                <w:noProof/>
                <w:webHidden/>
              </w:rPr>
              <w:fldChar w:fldCharType="end"/>
            </w:r>
          </w:hyperlink>
        </w:p>
        <w:p w14:paraId="3EE83092" w14:textId="69E3372D" w:rsidR="005150CB" w:rsidRDefault="0002083C">
          <w:pPr>
            <w:pStyle w:val="TOC1"/>
            <w:rPr>
              <w:rFonts w:asciiTheme="minorHAnsi" w:eastAsiaTheme="minorEastAsia" w:hAnsiTheme="minorHAnsi" w:cstheme="minorBidi"/>
              <w:b w:val="0"/>
              <w:bCs w:val="0"/>
              <w:noProof/>
              <w:color w:val="auto"/>
              <w:kern w:val="2"/>
              <w:szCs w:val="24"/>
              <w14:ligatures w14:val="standardContextual"/>
            </w:rPr>
          </w:pPr>
          <w:hyperlink w:anchor="_Toc192238316" w:history="1">
            <w:r w:rsidR="005150CB" w:rsidRPr="009E1803">
              <w:rPr>
                <w:rStyle w:val="Hyperlink"/>
                <w:noProof/>
              </w:rPr>
              <w:t>Cancer Alliance Key Information</w:t>
            </w:r>
            <w:r w:rsidR="005150CB">
              <w:rPr>
                <w:noProof/>
                <w:webHidden/>
              </w:rPr>
              <w:tab/>
            </w:r>
            <w:r w:rsidR="005150CB">
              <w:rPr>
                <w:noProof/>
                <w:webHidden/>
              </w:rPr>
              <w:fldChar w:fldCharType="begin"/>
            </w:r>
            <w:r w:rsidR="005150CB">
              <w:rPr>
                <w:noProof/>
                <w:webHidden/>
              </w:rPr>
              <w:instrText xml:space="preserve"> PAGEREF _Toc192238316 \h </w:instrText>
            </w:r>
            <w:r w:rsidR="005150CB">
              <w:rPr>
                <w:noProof/>
                <w:webHidden/>
              </w:rPr>
            </w:r>
            <w:r w:rsidR="005150CB">
              <w:rPr>
                <w:noProof/>
                <w:webHidden/>
              </w:rPr>
              <w:fldChar w:fldCharType="separate"/>
            </w:r>
            <w:r w:rsidR="005150CB">
              <w:rPr>
                <w:noProof/>
                <w:webHidden/>
              </w:rPr>
              <w:t>3</w:t>
            </w:r>
            <w:r w:rsidR="005150CB">
              <w:rPr>
                <w:noProof/>
                <w:webHidden/>
              </w:rPr>
              <w:fldChar w:fldCharType="end"/>
            </w:r>
          </w:hyperlink>
        </w:p>
        <w:p w14:paraId="6C9C2841" w14:textId="21A110FF" w:rsidR="005150CB" w:rsidRDefault="0002083C">
          <w:pPr>
            <w:pStyle w:val="TOC1"/>
            <w:rPr>
              <w:rFonts w:asciiTheme="minorHAnsi" w:eastAsiaTheme="minorEastAsia" w:hAnsiTheme="minorHAnsi" w:cstheme="minorBidi"/>
              <w:b w:val="0"/>
              <w:bCs w:val="0"/>
              <w:noProof/>
              <w:color w:val="auto"/>
              <w:kern w:val="2"/>
              <w:szCs w:val="24"/>
              <w14:ligatures w14:val="standardContextual"/>
            </w:rPr>
          </w:pPr>
          <w:hyperlink w:anchor="_Toc192238317" w:history="1">
            <w:r w:rsidR="005150CB" w:rsidRPr="009E1803">
              <w:rPr>
                <w:rStyle w:val="Hyperlink"/>
                <w:noProof/>
              </w:rPr>
              <w:t>Cancer Alliance Delivery Plan 25/26</w:t>
            </w:r>
            <w:r w:rsidR="005150CB">
              <w:rPr>
                <w:noProof/>
                <w:webHidden/>
              </w:rPr>
              <w:tab/>
            </w:r>
            <w:r w:rsidR="005150CB">
              <w:rPr>
                <w:noProof/>
                <w:webHidden/>
              </w:rPr>
              <w:fldChar w:fldCharType="begin"/>
            </w:r>
            <w:r w:rsidR="005150CB">
              <w:rPr>
                <w:noProof/>
                <w:webHidden/>
              </w:rPr>
              <w:instrText xml:space="preserve"> PAGEREF _Toc192238317 \h </w:instrText>
            </w:r>
            <w:r w:rsidR="005150CB">
              <w:rPr>
                <w:noProof/>
                <w:webHidden/>
              </w:rPr>
            </w:r>
            <w:r w:rsidR="005150CB">
              <w:rPr>
                <w:noProof/>
                <w:webHidden/>
              </w:rPr>
              <w:fldChar w:fldCharType="separate"/>
            </w:r>
            <w:r w:rsidR="005150CB">
              <w:rPr>
                <w:noProof/>
                <w:webHidden/>
              </w:rPr>
              <w:t>4</w:t>
            </w:r>
            <w:r w:rsidR="005150CB">
              <w:rPr>
                <w:noProof/>
                <w:webHidden/>
              </w:rPr>
              <w:fldChar w:fldCharType="end"/>
            </w:r>
          </w:hyperlink>
        </w:p>
        <w:p w14:paraId="3DC12FF0" w14:textId="32D4FAB5" w:rsidR="005150CB" w:rsidRDefault="0002083C">
          <w:pPr>
            <w:pStyle w:val="TOC2"/>
            <w:rPr>
              <w:rFonts w:asciiTheme="minorHAnsi" w:eastAsiaTheme="minorEastAsia" w:hAnsiTheme="minorHAnsi"/>
              <w:b w:val="0"/>
              <w:noProof/>
              <w:color w:val="auto"/>
              <w:kern w:val="2"/>
              <w:szCs w:val="24"/>
              <w:lang w:eastAsia="en-GB"/>
              <w14:ligatures w14:val="standardContextual"/>
            </w:rPr>
          </w:pPr>
          <w:hyperlink w:anchor="_Toc192238318" w:history="1">
            <w:r w:rsidR="005150CB" w:rsidRPr="009E1803">
              <w:rPr>
                <w:rStyle w:val="Hyperlink"/>
                <w:noProof/>
              </w:rPr>
              <w:t>1 Workstream: Faster Diagnosis and Operational Performance</w:t>
            </w:r>
            <w:r w:rsidR="005150CB">
              <w:rPr>
                <w:noProof/>
                <w:webHidden/>
              </w:rPr>
              <w:tab/>
            </w:r>
            <w:r w:rsidR="005150CB">
              <w:rPr>
                <w:noProof/>
                <w:webHidden/>
              </w:rPr>
              <w:fldChar w:fldCharType="begin"/>
            </w:r>
            <w:r w:rsidR="005150CB">
              <w:rPr>
                <w:noProof/>
                <w:webHidden/>
              </w:rPr>
              <w:instrText xml:space="preserve"> PAGEREF _Toc192238318 \h </w:instrText>
            </w:r>
            <w:r w:rsidR="005150CB">
              <w:rPr>
                <w:noProof/>
                <w:webHidden/>
              </w:rPr>
            </w:r>
            <w:r w:rsidR="005150CB">
              <w:rPr>
                <w:noProof/>
                <w:webHidden/>
              </w:rPr>
              <w:fldChar w:fldCharType="separate"/>
            </w:r>
            <w:r w:rsidR="005150CB">
              <w:rPr>
                <w:noProof/>
                <w:webHidden/>
              </w:rPr>
              <w:t>4</w:t>
            </w:r>
            <w:r w:rsidR="005150CB">
              <w:rPr>
                <w:noProof/>
                <w:webHidden/>
              </w:rPr>
              <w:fldChar w:fldCharType="end"/>
            </w:r>
          </w:hyperlink>
        </w:p>
        <w:p w14:paraId="3758DA70" w14:textId="103DF67D" w:rsidR="005150CB" w:rsidRDefault="0002083C">
          <w:pPr>
            <w:pStyle w:val="TOC3"/>
            <w:rPr>
              <w:rFonts w:asciiTheme="minorHAnsi" w:eastAsiaTheme="minorEastAsia" w:hAnsiTheme="minorHAnsi"/>
              <w:noProof/>
              <w:kern w:val="2"/>
              <w:szCs w:val="24"/>
              <w:lang w:eastAsia="en-GB"/>
              <w14:ligatures w14:val="standardContextual"/>
            </w:rPr>
          </w:pPr>
          <w:hyperlink w:anchor="_Toc192238319" w:history="1">
            <w:r w:rsidR="005150CB" w:rsidRPr="009E1803">
              <w:rPr>
                <w:rStyle w:val="Hyperlink"/>
                <w:noProof/>
              </w:rPr>
              <w:t>1.1 Operational Performance</w:t>
            </w:r>
            <w:r w:rsidR="005150CB">
              <w:rPr>
                <w:noProof/>
                <w:webHidden/>
              </w:rPr>
              <w:tab/>
            </w:r>
            <w:r w:rsidR="005150CB">
              <w:rPr>
                <w:noProof/>
                <w:webHidden/>
              </w:rPr>
              <w:fldChar w:fldCharType="begin"/>
            </w:r>
            <w:r w:rsidR="005150CB">
              <w:rPr>
                <w:noProof/>
                <w:webHidden/>
              </w:rPr>
              <w:instrText xml:space="preserve"> PAGEREF _Toc192238319 \h </w:instrText>
            </w:r>
            <w:r w:rsidR="005150CB">
              <w:rPr>
                <w:noProof/>
                <w:webHidden/>
              </w:rPr>
            </w:r>
            <w:r w:rsidR="005150CB">
              <w:rPr>
                <w:noProof/>
                <w:webHidden/>
              </w:rPr>
              <w:fldChar w:fldCharType="separate"/>
            </w:r>
            <w:r w:rsidR="005150CB">
              <w:rPr>
                <w:noProof/>
                <w:webHidden/>
              </w:rPr>
              <w:t>4</w:t>
            </w:r>
            <w:r w:rsidR="005150CB">
              <w:rPr>
                <w:noProof/>
                <w:webHidden/>
              </w:rPr>
              <w:fldChar w:fldCharType="end"/>
            </w:r>
          </w:hyperlink>
        </w:p>
        <w:p w14:paraId="66C0C2C4" w14:textId="0FE29963" w:rsidR="005150CB" w:rsidRDefault="0002083C">
          <w:pPr>
            <w:pStyle w:val="TOC3"/>
            <w:rPr>
              <w:rFonts w:asciiTheme="minorHAnsi" w:eastAsiaTheme="minorEastAsia" w:hAnsiTheme="minorHAnsi"/>
              <w:noProof/>
              <w:kern w:val="2"/>
              <w:szCs w:val="24"/>
              <w:lang w:eastAsia="en-GB"/>
              <w14:ligatures w14:val="standardContextual"/>
            </w:rPr>
          </w:pPr>
          <w:hyperlink w:anchor="_Toc192238320" w:history="1">
            <w:r w:rsidR="005150CB" w:rsidRPr="009E1803">
              <w:rPr>
                <w:rStyle w:val="Hyperlink"/>
                <w:noProof/>
              </w:rPr>
              <w:t>1.2 Faster Diagnosis: Priority Pathways (Urological Cancer)</w:t>
            </w:r>
            <w:r w:rsidR="005150CB">
              <w:rPr>
                <w:noProof/>
                <w:webHidden/>
              </w:rPr>
              <w:tab/>
            </w:r>
            <w:r w:rsidR="005150CB">
              <w:rPr>
                <w:noProof/>
                <w:webHidden/>
              </w:rPr>
              <w:fldChar w:fldCharType="begin"/>
            </w:r>
            <w:r w:rsidR="005150CB">
              <w:rPr>
                <w:noProof/>
                <w:webHidden/>
              </w:rPr>
              <w:instrText xml:space="preserve"> PAGEREF _Toc192238320 \h </w:instrText>
            </w:r>
            <w:r w:rsidR="005150CB">
              <w:rPr>
                <w:noProof/>
                <w:webHidden/>
              </w:rPr>
            </w:r>
            <w:r w:rsidR="005150CB">
              <w:rPr>
                <w:noProof/>
                <w:webHidden/>
              </w:rPr>
              <w:fldChar w:fldCharType="separate"/>
            </w:r>
            <w:r w:rsidR="005150CB">
              <w:rPr>
                <w:noProof/>
                <w:webHidden/>
              </w:rPr>
              <w:t>5</w:t>
            </w:r>
            <w:r w:rsidR="005150CB">
              <w:rPr>
                <w:noProof/>
                <w:webHidden/>
              </w:rPr>
              <w:fldChar w:fldCharType="end"/>
            </w:r>
          </w:hyperlink>
        </w:p>
        <w:p w14:paraId="0BFCCF5E" w14:textId="501F7FF7" w:rsidR="005150CB" w:rsidRDefault="0002083C">
          <w:pPr>
            <w:pStyle w:val="TOC3"/>
            <w:rPr>
              <w:rFonts w:asciiTheme="minorHAnsi" w:eastAsiaTheme="minorEastAsia" w:hAnsiTheme="minorHAnsi"/>
              <w:noProof/>
              <w:kern w:val="2"/>
              <w:szCs w:val="24"/>
              <w:lang w:eastAsia="en-GB"/>
              <w14:ligatures w14:val="standardContextual"/>
            </w:rPr>
          </w:pPr>
          <w:hyperlink w:anchor="_Toc192238321" w:history="1">
            <w:r w:rsidR="005150CB" w:rsidRPr="009E1803">
              <w:rPr>
                <w:rStyle w:val="Hyperlink"/>
                <w:noProof/>
              </w:rPr>
              <w:t>1.3 Faster Diagnosis: Priority Pathways (Gynaecological Cancer)</w:t>
            </w:r>
            <w:r w:rsidR="005150CB">
              <w:rPr>
                <w:noProof/>
                <w:webHidden/>
              </w:rPr>
              <w:tab/>
            </w:r>
            <w:r w:rsidR="005150CB">
              <w:rPr>
                <w:noProof/>
                <w:webHidden/>
              </w:rPr>
              <w:fldChar w:fldCharType="begin"/>
            </w:r>
            <w:r w:rsidR="005150CB">
              <w:rPr>
                <w:noProof/>
                <w:webHidden/>
              </w:rPr>
              <w:instrText xml:space="preserve"> PAGEREF _Toc192238321 \h </w:instrText>
            </w:r>
            <w:r w:rsidR="005150CB">
              <w:rPr>
                <w:noProof/>
                <w:webHidden/>
              </w:rPr>
            </w:r>
            <w:r w:rsidR="005150CB">
              <w:rPr>
                <w:noProof/>
                <w:webHidden/>
              </w:rPr>
              <w:fldChar w:fldCharType="separate"/>
            </w:r>
            <w:r w:rsidR="005150CB">
              <w:rPr>
                <w:noProof/>
                <w:webHidden/>
              </w:rPr>
              <w:t>6</w:t>
            </w:r>
            <w:r w:rsidR="005150CB">
              <w:rPr>
                <w:noProof/>
                <w:webHidden/>
              </w:rPr>
              <w:fldChar w:fldCharType="end"/>
            </w:r>
          </w:hyperlink>
        </w:p>
        <w:p w14:paraId="7CAC0DC8" w14:textId="286F9F94" w:rsidR="005150CB" w:rsidRDefault="0002083C">
          <w:pPr>
            <w:pStyle w:val="TOC3"/>
            <w:rPr>
              <w:rFonts w:asciiTheme="minorHAnsi" w:eastAsiaTheme="minorEastAsia" w:hAnsiTheme="minorHAnsi"/>
              <w:noProof/>
              <w:kern w:val="2"/>
              <w:szCs w:val="24"/>
              <w:lang w:eastAsia="en-GB"/>
              <w14:ligatures w14:val="standardContextual"/>
            </w:rPr>
          </w:pPr>
          <w:hyperlink w:anchor="_Toc192238322" w:history="1">
            <w:r w:rsidR="005150CB" w:rsidRPr="009E1803">
              <w:rPr>
                <w:rStyle w:val="Hyperlink"/>
                <w:noProof/>
              </w:rPr>
              <w:t>1.4 Faster Diagnosis: Priority Pathways (Breast Cancer)</w:t>
            </w:r>
            <w:r w:rsidR="005150CB">
              <w:rPr>
                <w:noProof/>
                <w:webHidden/>
              </w:rPr>
              <w:tab/>
            </w:r>
            <w:r w:rsidR="005150CB">
              <w:rPr>
                <w:noProof/>
                <w:webHidden/>
              </w:rPr>
              <w:fldChar w:fldCharType="begin"/>
            </w:r>
            <w:r w:rsidR="005150CB">
              <w:rPr>
                <w:noProof/>
                <w:webHidden/>
              </w:rPr>
              <w:instrText xml:space="preserve"> PAGEREF _Toc192238322 \h </w:instrText>
            </w:r>
            <w:r w:rsidR="005150CB">
              <w:rPr>
                <w:noProof/>
                <w:webHidden/>
              </w:rPr>
            </w:r>
            <w:r w:rsidR="005150CB">
              <w:rPr>
                <w:noProof/>
                <w:webHidden/>
              </w:rPr>
              <w:fldChar w:fldCharType="separate"/>
            </w:r>
            <w:r w:rsidR="005150CB">
              <w:rPr>
                <w:noProof/>
                <w:webHidden/>
              </w:rPr>
              <w:t>6</w:t>
            </w:r>
            <w:r w:rsidR="005150CB">
              <w:rPr>
                <w:noProof/>
                <w:webHidden/>
              </w:rPr>
              <w:fldChar w:fldCharType="end"/>
            </w:r>
          </w:hyperlink>
        </w:p>
        <w:p w14:paraId="6F999A2E" w14:textId="1B3F90D4" w:rsidR="005150CB" w:rsidRDefault="0002083C">
          <w:pPr>
            <w:pStyle w:val="TOC3"/>
            <w:rPr>
              <w:rFonts w:asciiTheme="minorHAnsi" w:eastAsiaTheme="minorEastAsia" w:hAnsiTheme="minorHAnsi"/>
              <w:noProof/>
              <w:kern w:val="2"/>
              <w:szCs w:val="24"/>
              <w:lang w:eastAsia="en-GB"/>
              <w14:ligatures w14:val="standardContextual"/>
            </w:rPr>
          </w:pPr>
          <w:hyperlink w:anchor="_Toc192238323" w:history="1">
            <w:r w:rsidR="005150CB" w:rsidRPr="009E1803">
              <w:rPr>
                <w:rStyle w:val="Hyperlink"/>
                <w:noProof/>
              </w:rPr>
              <w:t>1.5 Faster Diagnosis: Priority Pathways (Skin Cancer)</w:t>
            </w:r>
            <w:r w:rsidR="005150CB">
              <w:rPr>
                <w:noProof/>
                <w:webHidden/>
              </w:rPr>
              <w:tab/>
            </w:r>
            <w:r w:rsidR="005150CB">
              <w:rPr>
                <w:noProof/>
                <w:webHidden/>
              </w:rPr>
              <w:fldChar w:fldCharType="begin"/>
            </w:r>
            <w:r w:rsidR="005150CB">
              <w:rPr>
                <w:noProof/>
                <w:webHidden/>
              </w:rPr>
              <w:instrText xml:space="preserve"> PAGEREF _Toc192238323 \h </w:instrText>
            </w:r>
            <w:r w:rsidR="005150CB">
              <w:rPr>
                <w:noProof/>
                <w:webHidden/>
              </w:rPr>
            </w:r>
            <w:r w:rsidR="005150CB">
              <w:rPr>
                <w:noProof/>
                <w:webHidden/>
              </w:rPr>
              <w:fldChar w:fldCharType="separate"/>
            </w:r>
            <w:r w:rsidR="005150CB">
              <w:rPr>
                <w:noProof/>
                <w:webHidden/>
              </w:rPr>
              <w:t>7</w:t>
            </w:r>
            <w:r w:rsidR="005150CB">
              <w:rPr>
                <w:noProof/>
                <w:webHidden/>
              </w:rPr>
              <w:fldChar w:fldCharType="end"/>
            </w:r>
          </w:hyperlink>
        </w:p>
        <w:p w14:paraId="72BCBF88" w14:textId="50F55B05" w:rsidR="005150CB" w:rsidRDefault="0002083C">
          <w:pPr>
            <w:pStyle w:val="TOC2"/>
            <w:rPr>
              <w:rFonts w:asciiTheme="minorHAnsi" w:eastAsiaTheme="minorEastAsia" w:hAnsiTheme="minorHAnsi"/>
              <w:b w:val="0"/>
              <w:noProof/>
              <w:color w:val="auto"/>
              <w:kern w:val="2"/>
              <w:szCs w:val="24"/>
              <w:lang w:eastAsia="en-GB"/>
              <w14:ligatures w14:val="standardContextual"/>
            </w:rPr>
          </w:pPr>
          <w:hyperlink w:anchor="_Toc192238324" w:history="1">
            <w:r w:rsidR="005150CB" w:rsidRPr="009E1803">
              <w:rPr>
                <w:rStyle w:val="Hyperlink"/>
                <w:noProof/>
              </w:rPr>
              <w:t>2 Workstream: Early Diagnosis</w:t>
            </w:r>
            <w:r w:rsidR="005150CB">
              <w:rPr>
                <w:noProof/>
                <w:webHidden/>
              </w:rPr>
              <w:tab/>
            </w:r>
            <w:r w:rsidR="005150CB">
              <w:rPr>
                <w:noProof/>
                <w:webHidden/>
              </w:rPr>
              <w:fldChar w:fldCharType="begin"/>
            </w:r>
            <w:r w:rsidR="005150CB">
              <w:rPr>
                <w:noProof/>
                <w:webHidden/>
              </w:rPr>
              <w:instrText xml:space="preserve"> PAGEREF _Toc192238324 \h </w:instrText>
            </w:r>
            <w:r w:rsidR="005150CB">
              <w:rPr>
                <w:noProof/>
                <w:webHidden/>
              </w:rPr>
            </w:r>
            <w:r w:rsidR="005150CB">
              <w:rPr>
                <w:noProof/>
                <w:webHidden/>
              </w:rPr>
              <w:fldChar w:fldCharType="separate"/>
            </w:r>
            <w:r w:rsidR="005150CB">
              <w:rPr>
                <w:noProof/>
                <w:webHidden/>
              </w:rPr>
              <w:t>8</w:t>
            </w:r>
            <w:r w:rsidR="005150CB">
              <w:rPr>
                <w:noProof/>
                <w:webHidden/>
              </w:rPr>
              <w:fldChar w:fldCharType="end"/>
            </w:r>
          </w:hyperlink>
        </w:p>
        <w:p w14:paraId="4E0CC91B" w14:textId="7E67DCC6" w:rsidR="005150CB" w:rsidRDefault="0002083C">
          <w:pPr>
            <w:pStyle w:val="TOC3"/>
            <w:rPr>
              <w:rFonts w:asciiTheme="minorHAnsi" w:eastAsiaTheme="minorEastAsia" w:hAnsiTheme="minorHAnsi"/>
              <w:noProof/>
              <w:kern w:val="2"/>
              <w:szCs w:val="24"/>
              <w:lang w:eastAsia="en-GB"/>
              <w14:ligatures w14:val="standardContextual"/>
            </w:rPr>
          </w:pPr>
          <w:hyperlink w:anchor="_Toc192238325" w:history="1">
            <w:r w:rsidR="005150CB" w:rsidRPr="009E1803">
              <w:rPr>
                <w:rStyle w:val="Hyperlink"/>
                <w:noProof/>
              </w:rPr>
              <w:t>2.1 Faecal Immunochemical Testing (FIT)</w:t>
            </w:r>
            <w:r w:rsidR="005150CB">
              <w:rPr>
                <w:noProof/>
                <w:webHidden/>
              </w:rPr>
              <w:tab/>
            </w:r>
            <w:r w:rsidR="005150CB">
              <w:rPr>
                <w:noProof/>
                <w:webHidden/>
              </w:rPr>
              <w:fldChar w:fldCharType="begin"/>
            </w:r>
            <w:r w:rsidR="005150CB">
              <w:rPr>
                <w:noProof/>
                <w:webHidden/>
              </w:rPr>
              <w:instrText xml:space="preserve"> PAGEREF _Toc192238325 \h </w:instrText>
            </w:r>
            <w:r w:rsidR="005150CB">
              <w:rPr>
                <w:noProof/>
                <w:webHidden/>
              </w:rPr>
            </w:r>
            <w:r w:rsidR="005150CB">
              <w:rPr>
                <w:noProof/>
                <w:webHidden/>
              </w:rPr>
              <w:fldChar w:fldCharType="separate"/>
            </w:r>
            <w:r w:rsidR="005150CB">
              <w:rPr>
                <w:noProof/>
                <w:webHidden/>
              </w:rPr>
              <w:t>8</w:t>
            </w:r>
            <w:r w:rsidR="005150CB">
              <w:rPr>
                <w:noProof/>
                <w:webHidden/>
              </w:rPr>
              <w:fldChar w:fldCharType="end"/>
            </w:r>
          </w:hyperlink>
        </w:p>
        <w:p w14:paraId="5B8BDEA8" w14:textId="69C3C009" w:rsidR="005150CB" w:rsidRDefault="0002083C">
          <w:pPr>
            <w:pStyle w:val="TOC3"/>
            <w:rPr>
              <w:rFonts w:asciiTheme="minorHAnsi" w:eastAsiaTheme="minorEastAsia" w:hAnsiTheme="minorHAnsi"/>
              <w:noProof/>
              <w:kern w:val="2"/>
              <w:szCs w:val="24"/>
              <w:lang w:eastAsia="en-GB"/>
              <w14:ligatures w14:val="standardContextual"/>
            </w:rPr>
          </w:pPr>
          <w:hyperlink w:anchor="_Toc192238326" w:history="1">
            <w:r w:rsidR="005150CB" w:rsidRPr="009E1803">
              <w:rPr>
                <w:rStyle w:val="Hyperlink"/>
                <w:noProof/>
              </w:rPr>
              <w:t>2.2 Lung Cancer Screening Programme</w:t>
            </w:r>
            <w:r w:rsidR="005150CB">
              <w:rPr>
                <w:noProof/>
                <w:webHidden/>
              </w:rPr>
              <w:tab/>
            </w:r>
            <w:r w:rsidR="005150CB">
              <w:rPr>
                <w:noProof/>
                <w:webHidden/>
              </w:rPr>
              <w:fldChar w:fldCharType="begin"/>
            </w:r>
            <w:r w:rsidR="005150CB">
              <w:rPr>
                <w:noProof/>
                <w:webHidden/>
              </w:rPr>
              <w:instrText xml:space="preserve"> PAGEREF _Toc192238326 \h </w:instrText>
            </w:r>
            <w:r w:rsidR="005150CB">
              <w:rPr>
                <w:noProof/>
                <w:webHidden/>
              </w:rPr>
            </w:r>
            <w:r w:rsidR="005150CB">
              <w:rPr>
                <w:noProof/>
                <w:webHidden/>
              </w:rPr>
              <w:fldChar w:fldCharType="separate"/>
            </w:r>
            <w:r w:rsidR="005150CB">
              <w:rPr>
                <w:noProof/>
                <w:webHidden/>
              </w:rPr>
              <w:t>9</w:t>
            </w:r>
            <w:r w:rsidR="005150CB">
              <w:rPr>
                <w:noProof/>
                <w:webHidden/>
              </w:rPr>
              <w:fldChar w:fldCharType="end"/>
            </w:r>
          </w:hyperlink>
        </w:p>
        <w:p w14:paraId="1FE9C8AC" w14:textId="5AC1B498" w:rsidR="005150CB" w:rsidRDefault="0002083C">
          <w:pPr>
            <w:pStyle w:val="TOC3"/>
            <w:rPr>
              <w:rFonts w:asciiTheme="minorHAnsi" w:eastAsiaTheme="minorEastAsia" w:hAnsiTheme="minorHAnsi"/>
              <w:noProof/>
              <w:kern w:val="2"/>
              <w:szCs w:val="24"/>
              <w:lang w:eastAsia="en-GB"/>
              <w14:ligatures w14:val="standardContextual"/>
            </w:rPr>
          </w:pPr>
          <w:hyperlink w:anchor="_Toc192238327" w:history="1">
            <w:r w:rsidR="005150CB" w:rsidRPr="009E1803">
              <w:rPr>
                <w:rStyle w:val="Hyperlink"/>
                <w:noProof/>
              </w:rPr>
              <w:t>2.3</w:t>
            </w:r>
            <w:r w:rsidR="005150CB" w:rsidRPr="009E1803">
              <w:rPr>
                <w:rStyle w:val="Hyperlink"/>
                <w:rFonts w:asciiTheme="majorHAnsi" w:eastAsia="Arial" w:cs="Arial"/>
                <w:bCs/>
                <w:noProof/>
                <w:kern w:val="24"/>
              </w:rPr>
              <w:t xml:space="preserve"> </w:t>
            </w:r>
            <w:r w:rsidR="005150CB" w:rsidRPr="009E1803">
              <w:rPr>
                <w:rStyle w:val="Hyperlink"/>
                <w:bCs/>
                <w:noProof/>
              </w:rPr>
              <w:t xml:space="preserve">Hepatocellular Carcinoma (Liver) </w:t>
            </w:r>
            <w:r w:rsidR="005150CB" w:rsidRPr="009E1803">
              <w:rPr>
                <w:rStyle w:val="Hyperlink"/>
                <w:noProof/>
              </w:rPr>
              <w:t>Surveillance</w:t>
            </w:r>
            <w:r w:rsidR="005150CB">
              <w:rPr>
                <w:noProof/>
                <w:webHidden/>
              </w:rPr>
              <w:tab/>
            </w:r>
            <w:r w:rsidR="005150CB">
              <w:rPr>
                <w:noProof/>
                <w:webHidden/>
              </w:rPr>
              <w:fldChar w:fldCharType="begin"/>
            </w:r>
            <w:r w:rsidR="005150CB">
              <w:rPr>
                <w:noProof/>
                <w:webHidden/>
              </w:rPr>
              <w:instrText xml:space="preserve"> PAGEREF _Toc192238327 \h </w:instrText>
            </w:r>
            <w:r w:rsidR="005150CB">
              <w:rPr>
                <w:noProof/>
                <w:webHidden/>
              </w:rPr>
            </w:r>
            <w:r w:rsidR="005150CB">
              <w:rPr>
                <w:noProof/>
                <w:webHidden/>
              </w:rPr>
              <w:fldChar w:fldCharType="separate"/>
            </w:r>
            <w:r w:rsidR="005150CB">
              <w:rPr>
                <w:noProof/>
                <w:webHidden/>
              </w:rPr>
              <w:t>9</w:t>
            </w:r>
            <w:r w:rsidR="005150CB">
              <w:rPr>
                <w:noProof/>
                <w:webHidden/>
              </w:rPr>
              <w:fldChar w:fldCharType="end"/>
            </w:r>
          </w:hyperlink>
        </w:p>
        <w:p w14:paraId="66C428B4" w14:textId="7154814A" w:rsidR="005150CB" w:rsidRDefault="0002083C">
          <w:pPr>
            <w:pStyle w:val="TOC2"/>
            <w:rPr>
              <w:rFonts w:asciiTheme="minorHAnsi" w:eastAsiaTheme="minorEastAsia" w:hAnsiTheme="minorHAnsi"/>
              <w:b w:val="0"/>
              <w:noProof/>
              <w:color w:val="auto"/>
              <w:kern w:val="2"/>
              <w:szCs w:val="24"/>
              <w:lang w:eastAsia="en-GB"/>
              <w14:ligatures w14:val="standardContextual"/>
            </w:rPr>
          </w:pPr>
          <w:hyperlink w:anchor="_Toc192238328" w:history="1">
            <w:r w:rsidR="005150CB" w:rsidRPr="009E1803">
              <w:rPr>
                <w:rStyle w:val="Hyperlink"/>
                <w:noProof/>
              </w:rPr>
              <w:t>3 Workstream: Local Early Diagnosis</w:t>
            </w:r>
            <w:r w:rsidR="005150CB">
              <w:rPr>
                <w:noProof/>
                <w:webHidden/>
              </w:rPr>
              <w:tab/>
            </w:r>
            <w:r w:rsidR="005150CB">
              <w:rPr>
                <w:noProof/>
                <w:webHidden/>
              </w:rPr>
              <w:fldChar w:fldCharType="begin"/>
            </w:r>
            <w:r w:rsidR="005150CB">
              <w:rPr>
                <w:noProof/>
                <w:webHidden/>
              </w:rPr>
              <w:instrText xml:space="preserve"> PAGEREF _Toc192238328 \h </w:instrText>
            </w:r>
            <w:r w:rsidR="005150CB">
              <w:rPr>
                <w:noProof/>
                <w:webHidden/>
              </w:rPr>
            </w:r>
            <w:r w:rsidR="005150CB">
              <w:rPr>
                <w:noProof/>
                <w:webHidden/>
              </w:rPr>
              <w:fldChar w:fldCharType="separate"/>
            </w:r>
            <w:r w:rsidR="005150CB">
              <w:rPr>
                <w:noProof/>
                <w:webHidden/>
              </w:rPr>
              <w:t>11</w:t>
            </w:r>
            <w:r w:rsidR="005150CB">
              <w:rPr>
                <w:noProof/>
                <w:webHidden/>
              </w:rPr>
              <w:fldChar w:fldCharType="end"/>
            </w:r>
          </w:hyperlink>
        </w:p>
        <w:p w14:paraId="0E5A6067" w14:textId="01C9BE37" w:rsidR="005150CB" w:rsidRDefault="0002083C">
          <w:pPr>
            <w:pStyle w:val="TOC3"/>
            <w:rPr>
              <w:rFonts w:asciiTheme="minorHAnsi" w:eastAsiaTheme="minorEastAsia" w:hAnsiTheme="minorHAnsi"/>
              <w:noProof/>
              <w:kern w:val="2"/>
              <w:szCs w:val="24"/>
              <w:lang w:eastAsia="en-GB"/>
              <w14:ligatures w14:val="standardContextual"/>
            </w:rPr>
          </w:pPr>
          <w:hyperlink w:anchor="_Toc192238329" w:history="1">
            <w:r w:rsidR="005150CB" w:rsidRPr="009E1803">
              <w:rPr>
                <w:rStyle w:val="Hyperlink"/>
                <w:noProof/>
              </w:rPr>
              <w:t>3.1 Local Early Diagnosis Plans</w:t>
            </w:r>
            <w:r w:rsidR="005150CB">
              <w:rPr>
                <w:noProof/>
                <w:webHidden/>
              </w:rPr>
              <w:tab/>
            </w:r>
            <w:r w:rsidR="005150CB">
              <w:rPr>
                <w:noProof/>
                <w:webHidden/>
              </w:rPr>
              <w:fldChar w:fldCharType="begin"/>
            </w:r>
            <w:r w:rsidR="005150CB">
              <w:rPr>
                <w:noProof/>
                <w:webHidden/>
              </w:rPr>
              <w:instrText xml:space="preserve"> PAGEREF _Toc192238329 \h </w:instrText>
            </w:r>
            <w:r w:rsidR="005150CB">
              <w:rPr>
                <w:noProof/>
                <w:webHidden/>
              </w:rPr>
            </w:r>
            <w:r w:rsidR="005150CB">
              <w:rPr>
                <w:noProof/>
                <w:webHidden/>
              </w:rPr>
              <w:fldChar w:fldCharType="separate"/>
            </w:r>
            <w:r w:rsidR="005150CB">
              <w:rPr>
                <w:noProof/>
                <w:webHidden/>
              </w:rPr>
              <w:t>11</w:t>
            </w:r>
            <w:r w:rsidR="005150CB">
              <w:rPr>
                <w:noProof/>
                <w:webHidden/>
              </w:rPr>
              <w:fldChar w:fldCharType="end"/>
            </w:r>
          </w:hyperlink>
        </w:p>
        <w:p w14:paraId="3C310F2F" w14:textId="30A6D915" w:rsidR="005150CB" w:rsidRDefault="0002083C">
          <w:pPr>
            <w:pStyle w:val="TOC2"/>
            <w:rPr>
              <w:rFonts w:asciiTheme="minorHAnsi" w:eastAsiaTheme="minorEastAsia" w:hAnsiTheme="minorHAnsi"/>
              <w:b w:val="0"/>
              <w:noProof/>
              <w:color w:val="auto"/>
              <w:kern w:val="2"/>
              <w:szCs w:val="24"/>
              <w:lang w:eastAsia="en-GB"/>
              <w14:ligatures w14:val="standardContextual"/>
            </w:rPr>
          </w:pPr>
          <w:hyperlink w:anchor="_Toc192238330" w:history="1">
            <w:r w:rsidR="005150CB" w:rsidRPr="009E1803">
              <w:rPr>
                <w:rStyle w:val="Hyperlink"/>
                <w:noProof/>
              </w:rPr>
              <w:t>4 Workstream: Treatment and Care</w:t>
            </w:r>
            <w:r w:rsidR="005150CB">
              <w:rPr>
                <w:noProof/>
                <w:webHidden/>
              </w:rPr>
              <w:tab/>
            </w:r>
            <w:r w:rsidR="005150CB">
              <w:rPr>
                <w:noProof/>
                <w:webHidden/>
              </w:rPr>
              <w:fldChar w:fldCharType="begin"/>
            </w:r>
            <w:r w:rsidR="005150CB">
              <w:rPr>
                <w:noProof/>
                <w:webHidden/>
              </w:rPr>
              <w:instrText xml:space="preserve"> PAGEREF _Toc192238330 \h </w:instrText>
            </w:r>
            <w:r w:rsidR="005150CB">
              <w:rPr>
                <w:noProof/>
                <w:webHidden/>
              </w:rPr>
            </w:r>
            <w:r w:rsidR="005150CB">
              <w:rPr>
                <w:noProof/>
                <w:webHidden/>
              </w:rPr>
              <w:fldChar w:fldCharType="separate"/>
            </w:r>
            <w:r w:rsidR="005150CB">
              <w:rPr>
                <w:noProof/>
                <w:webHidden/>
              </w:rPr>
              <w:t>16</w:t>
            </w:r>
            <w:r w:rsidR="005150CB">
              <w:rPr>
                <w:noProof/>
                <w:webHidden/>
              </w:rPr>
              <w:fldChar w:fldCharType="end"/>
            </w:r>
          </w:hyperlink>
        </w:p>
        <w:p w14:paraId="412047A7" w14:textId="647343FC" w:rsidR="005150CB" w:rsidRDefault="0002083C">
          <w:pPr>
            <w:pStyle w:val="TOC3"/>
            <w:rPr>
              <w:rFonts w:asciiTheme="minorHAnsi" w:eastAsiaTheme="minorEastAsia" w:hAnsiTheme="minorHAnsi"/>
              <w:noProof/>
              <w:kern w:val="2"/>
              <w:szCs w:val="24"/>
              <w:lang w:eastAsia="en-GB"/>
              <w14:ligatures w14:val="standardContextual"/>
            </w:rPr>
          </w:pPr>
          <w:hyperlink w:anchor="_Toc192238331" w:history="1">
            <w:r w:rsidR="005150CB" w:rsidRPr="009E1803">
              <w:rPr>
                <w:rStyle w:val="Hyperlink"/>
                <w:noProof/>
              </w:rPr>
              <w:t>4.1 Treatment Variation</w:t>
            </w:r>
            <w:r w:rsidR="005150CB">
              <w:rPr>
                <w:noProof/>
                <w:webHidden/>
              </w:rPr>
              <w:tab/>
            </w:r>
            <w:r w:rsidR="005150CB">
              <w:rPr>
                <w:noProof/>
                <w:webHidden/>
              </w:rPr>
              <w:fldChar w:fldCharType="begin"/>
            </w:r>
            <w:r w:rsidR="005150CB">
              <w:rPr>
                <w:noProof/>
                <w:webHidden/>
              </w:rPr>
              <w:instrText xml:space="preserve"> PAGEREF _Toc192238331 \h </w:instrText>
            </w:r>
            <w:r w:rsidR="005150CB">
              <w:rPr>
                <w:noProof/>
                <w:webHidden/>
              </w:rPr>
            </w:r>
            <w:r w:rsidR="005150CB">
              <w:rPr>
                <w:noProof/>
                <w:webHidden/>
              </w:rPr>
              <w:fldChar w:fldCharType="separate"/>
            </w:r>
            <w:r w:rsidR="005150CB">
              <w:rPr>
                <w:noProof/>
                <w:webHidden/>
              </w:rPr>
              <w:t>16</w:t>
            </w:r>
            <w:r w:rsidR="005150CB">
              <w:rPr>
                <w:noProof/>
                <w:webHidden/>
              </w:rPr>
              <w:fldChar w:fldCharType="end"/>
            </w:r>
          </w:hyperlink>
        </w:p>
        <w:p w14:paraId="0E69B9BF" w14:textId="0E8D0918" w:rsidR="005150CB" w:rsidRDefault="0002083C">
          <w:pPr>
            <w:pStyle w:val="TOC3"/>
            <w:rPr>
              <w:rFonts w:asciiTheme="minorHAnsi" w:eastAsiaTheme="minorEastAsia" w:hAnsiTheme="minorHAnsi"/>
              <w:noProof/>
              <w:kern w:val="2"/>
              <w:szCs w:val="24"/>
              <w:lang w:eastAsia="en-GB"/>
              <w14:ligatures w14:val="standardContextual"/>
            </w:rPr>
          </w:pPr>
          <w:hyperlink w:anchor="_Toc192238332" w:history="1">
            <w:r w:rsidR="005150CB" w:rsidRPr="009E1803">
              <w:rPr>
                <w:rStyle w:val="Hyperlink"/>
                <w:noProof/>
              </w:rPr>
              <w:t>4.2 Living With and Beyond Cancer (LWBC)</w:t>
            </w:r>
            <w:r w:rsidR="005150CB">
              <w:rPr>
                <w:noProof/>
                <w:webHidden/>
              </w:rPr>
              <w:tab/>
            </w:r>
            <w:r w:rsidR="005150CB">
              <w:rPr>
                <w:noProof/>
                <w:webHidden/>
              </w:rPr>
              <w:fldChar w:fldCharType="begin"/>
            </w:r>
            <w:r w:rsidR="005150CB">
              <w:rPr>
                <w:noProof/>
                <w:webHidden/>
              </w:rPr>
              <w:instrText xml:space="preserve"> PAGEREF _Toc192238332 \h </w:instrText>
            </w:r>
            <w:r w:rsidR="005150CB">
              <w:rPr>
                <w:noProof/>
                <w:webHidden/>
              </w:rPr>
            </w:r>
            <w:r w:rsidR="005150CB">
              <w:rPr>
                <w:noProof/>
                <w:webHidden/>
              </w:rPr>
              <w:fldChar w:fldCharType="separate"/>
            </w:r>
            <w:r w:rsidR="005150CB">
              <w:rPr>
                <w:noProof/>
                <w:webHidden/>
              </w:rPr>
              <w:t>17</w:t>
            </w:r>
            <w:r w:rsidR="005150CB">
              <w:rPr>
                <w:noProof/>
                <w:webHidden/>
              </w:rPr>
              <w:fldChar w:fldCharType="end"/>
            </w:r>
          </w:hyperlink>
        </w:p>
        <w:p w14:paraId="09079355" w14:textId="18F7EB82" w:rsidR="005150CB" w:rsidRDefault="0002083C">
          <w:pPr>
            <w:pStyle w:val="TOC2"/>
            <w:rPr>
              <w:rFonts w:asciiTheme="minorHAnsi" w:eastAsiaTheme="minorEastAsia" w:hAnsiTheme="minorHAnsi"/>
              <w:b w:val="0"/>
              <w:noProof/>
              <w:color w:val="auto"/>
              <w:kern w:val="2"/>
              <w:szCs w:val="24"/>
              <w:lang w:eastAsia="en-GB"/>
              <w14:ligatures w14:val="standardContextual"/>
            </w:rPr>
          </w:pPr>
          <w:hyperlink w:anchor="_Toc192238333" w:history="1">
            <w:r w:rsidR="005150CB" w:rsidRPr="009E1803">
              <w:rPr>
                <w:rStyle w:val="Hyperlink"/>
                <w:noProof/>
              </w:rPr>
              <w:t>5 Workstream: Cross-cutting</w:t>
            </w:r>
            <w:r w:rsidR="005150CB">
              <w:rPr>
                <w:noProof/>
                <w:webHidden/>
              </w:rPr>
              <w:tab/>
            </w:r>
            <w:r w:rsidR="005150CB">
              <w:rPr>
                <w:noProof/>
                <w:webHidden/>
              </w:rPr>
              <w:fldChar w:fldCharType="begin"/>
            </w:r>
            <w:r w:rsidR="005150CB">
              <w:rPr>
                <w:noProof/>
                <w:webHidden/>
              </w:rPr>
              <w:instrText xml:space="preserve"> PAGEREF _Toc192238333 \h </w:instrText>
            </w:r>
            <w:r w:rsidR="005150CB">
              <w:rPr>
                <w:noProof/>
                <w:webHidden/>
              </w:rPr>
            </w:r>
            <w:r w:rsidR="005150CB">
              <w:rPr>
                <w:noProof/>
                <w:webHidden/>
              </w:rPr>
              <w:fldChar w:fldCharType="separate"/>
            </w:r>
            <w:r w:rsidR="005150CB">
              <w:rPr>
                <w:noProof/>
                <w:webHidden/>
              </w:rPr>
              <w:t>18</w:t>
            </w:r>
            <w:r w:rsidR="005150CB">
              <w:rPr>
                <w:noProof/>
                <w:webHidden/>
              </w:rPr>
              <w:fldChar w:fldCharType="end"/>
            </w:r>
          </w:hyperlink>
        </w:p>
        <w:p w14:paraId="02ABC72D" w14:textId="3F7EA41D" w:rsidR="005150CB" w:rsidRDefault="0002083C">
          <w:pPr>
            <w:pStyle w:val="TOC3"/>
            <w:rPr>
              <w:rFonts w:asciiTheme="minorHAnsi" w:eastAsiaTheme="minorEastAsia" w:hAnsiTheme="minorHAnsi"/>
              <w:noProof/>
              <w:kern w:val="2"/>
              <w:szCs w:val="24"/>
              <w:lang w:eastAsia="en-GB"/>
              <w14:ligatures w14:val="standardContextual"/>
            </w:rPr>
          </w:pPr>
          <w:hyperlink w:anchor="_Toc192238334" w:history="1">
            <w:r w:rsidR="005150CB" w:rsidRPr="009E1803">
              <w:rPr>
                <w:rStyle w:val="Hyperlink"/>
                <w:noProof/>
              </w:rPr>
              <w:t>5.1 ACCEND: Supporting patient care, performance and productivity through enabling recruitment, retention and upskilling in key roles</w:t>
            </w:r>
            <w:r w:rsidR="005150CB">
              <w:rPr>
                <w:noProof/>
                <w:webHidden/>
              </w:rPr>
              <w:tab/>
            </w:r>
            <w:r w:rsidR="005150CB">
              <w:rPr>
                <w:noProof/>
                <w:webHidden/>
              </w:rPr>
              <w:fldChar w:fldCharType="begin"/>
            </w:r>
            <w:r w:rsidR="005150CB">
              <w:rPr>
                <w:noProof/>
                <w:webHidden/>
              </w:rPr>
              <w:instrText xml:space="preserve"> PAGEREF _Toc192238334 \h </w:instrText>
            </w:r>
            <w:r w:rsidR="005150CB">
              <w:rPr>
                <w:noProof/>
                <w:webHidden/>
              </w:rPr>
            </w:r>
            <w:r w:rsidR="005150CB">
              <w:rPr>
                <w:noProof/>
                <w:webHidden/>
              </w:rPr>
              <w:fldChar w:fldCharType="separate"/>
            </w:r>
            <w:r w:rsidR="005150CB">
              <w:rPr>
                <w:noProof/>
                <w:webHidden/>
              </w:rPr>
              <w:t>18</w:t>
            </w:r>
            <w:r w:rsidR="005150CB">
              <w:rPr>
                <w:noProof/>
                <w:webHidden/>
              </w:rPr>
              <w:fldChar w:fldCharType="end"/>
            </w:r>
          </w:hyperlink>
        </w:p>
        <w:p w14:paraId="1304ABAB" w14:textId="6EF4AD3B" w:rsidR="005150CB" w:rsidRDefault="0002083C">
          <w:pPr>
            <w:pStyle w:val="TOC3"/>
            <w:rPr>
              <w:rFonts w:asciiTheme="minorHAnsi" w:eastAsiaTheme="minorEastAsia" w:hAnsiTheme="minorHAnsi"/>
              <w:noProof/>
              <w:kern w:val="2"/>
              <w:szCs w:val="24"/>
              <w:lang w:eastAsia="en-GB"/>
              <w14:ligatures w14:val="standardContextual"/>
            </w:rPr>
          </w:pPr>
          <w:hyperlink w:anchor="_Toc192238335" w:history="1">
            <w:r w:rsidR="005150CB" w:rsidRPr="009E1803">
              <w:rPr>
                <w:rStyle w:val="Hyperlink"/>
                <w:noProof/>
              </w:rPr>
              <w:t>5.2 Experience of Care and People &amp; Community Engagement</w:t>
            </w:r>
            <w:r w:rsidR="005150CB">
              <w:rPr>
                <w:noProof/>
                <w:webHidden/>
              </w:rPr>
              <w:tab/>
            </w:r>
            <w:r w:rsidR="005150CB">
              <w:rPr>
                <w:noProof/>
                <w:webHidden/>
              </w:rPr>
              <w:fldChar w:fldCharType="begin"/>
            </w:r>
            <w:r w:rsidR="005150CB">
              <w:rPr>
                <w:noProof/>
                <w:webHidden/>
              </w:rPr>
              <w:instrText xml:space="preserve"> PAGEREF _Toc192238335 \h </w:instrText>
            </w:r>
            <w:r w:rsidR="005150CB">
              <w:rPr>
                <w:noProof/>
                <w:webHidden/>
              </w:rPr>
            </w:r>
            <w:r w:rsidR="005150CB">
              <w:rPr>
                <w:noProof/>
                <w:webHidden/>
              </w:rPr>
              <w:fldChar w:fldCharType="separate"/>
            </w:r>
            <w:r w:rsidR="005150CB">
              <w:rPr>
                <w:noProof/>
                <w:webHidden/>
              </w:rPr>
              <w:t>19</w:t>
            </w:r>
            <w:r w:rsidR="005150CB">
              <w:rPr>
                <w:noProof/>
                <w:webHidden/>
              </w:rPr>
              <w:fldChar w:fldCharType="end"/>
            </w:r>
          </w:hyperlink>
        </w:p>
        <w:p w14:paraId="353A79F1" w14:textId="5A33C13E" w:rsidR="005150CB" w:rsidRDefault="0002083C">
          <w:pPr>
            <w:pStyle w:val="TOC3"/>
            <w:rPr>
              <w:rFonts w:asciiTheme="minorHAnsi" w:eastAsiaTheme="minorEastAsia" w:hAnsiTheme="minorHAnsi"/>
              <w:noProof/>
              <w:kern w:val="2"/>
              <w:szCs w:val="24"/>
              <w:lang w:eastAsia="en-GB"/>
              <w14:ligatures w14:val="standardContextual"/>
            </w:rPr>
          </w:pPr>
          <w:hyperlink w:anchor="_Toc192238336" w:history="1">
            <w:r w:rsidR="005150CB" w:rsidRPr="009E1803">
              <w:rPr>
                <w:rStyle w:val="Hyperlink"/>
                <w:noProof/>
              </w:rPr>
              <w:t>5.3 Alliance Organisational Development</w:t>
            </w:r>
            <w:r w:rsidR="005150CB">
              <w:rPr>
                <w:noProof/>
                <w:webHidden/>
              </w:rPr>
              <w:tab/>
            </w:r>
            <w:r w:rsidR="005150CB">
              <w:rPr>
                <w:noProof/>
                <w:webHidden/>
              </w:rPr>
              <w:fldChar w:fldCharType="begin"/>
            </w:r>
            <w:r w:rsidR="005150CB">
              <w:rPr>
                <w:noProof/>
                <w:webHidden/>
              </w:rPr>
              <w:instrText xml:space="preserve"> PAGEREF _Toc192238336 \h </w:instrText>
            </w:r>
            <w:r w:rsidR="005150CB">
              <w:rPr>
                <w:noProof/>
                <w:webHidden/>
              </w:rPr>
            </w:r>
            <w:r w:rsidR="005150CB">
              <w:rPr>
                <w:noProof/>
                <w:webHidden/>
              </w:rPr>
              <w:fldChar w:fldCharType="separate"/>
            </w:r>
            <w:r w:rsidR="005150CB">
              <w:rPr>
                <w:noProof/>
                <w:webHidden/>
              </w:rPr>
              <w:t>20</w:t>
            </w:r>
            <w:r w:rsidR="005150CB">
              <w:rPr>
                <w:noProof/>
                <w:webHidden/>
              </w:rPr>
              <w:fldChar w:fldCharType="end"/>
            </w:r>
          </w:hyperlink>
        </w:p>
        <w:p w14:paraId="1F64F396" w14:textId="2DCD15CF" w:rsidR="005150CB" w:rsidRDefault="0002083C">
          <w:pPr>
            <w:pStyle w:val="TOC2"/>
            <w:rPr>
              <w:rFonts w:asciiTheme="minorHAnsi" w:eastAsiaTheme="minorEastAsia" w:hAnsiTheme="minorHAnsi"/>
              <w:b w:val="0"/>
              <w:noProof/>
              <w:color w:val="auto"/>
              <w:kern w:val="2"/>
              <w:szCs w:val="24"/>
              <w:lang w:eastAsia="en-GB"/>
              <w14:ligatures w14:val="standardContextual"/>
            </w:rPr>
          </w:pPr>
          <w:hyperlink w:anchor="_Toc192238337" w:history="1">
            <w:r w:rsidR="005150CB" w:rsidRPr="009E1803">
              <w:rPr>
                <w:rStyle w:val="Hyperlink"/>
                <w:noProof/>
              </w:rPr>
              <w:t>6 Other Local Projects</w:t>
            </w:r>
            <w:r w:rsidR="005150CB">
              <w:rPr>
                <w:noProof/>
                <w:webHidden/>
              </w:rPr>
              <w:tab/>
            </w:r>
            <w:r w:rsidR="005150CB">
              <w:rPr>
                <w:noProof/>
                <w:webHidden/>
              </w:rPr>
              <w:fldChar w:fldCharType="begin"/>
            </w:r>
            <w:r w:rsidR="005150CB">
              <w:rPr>
                <w:noProof/>
                <w:webHidden/>
              </w:rPr>
              <w:instrText xml:space="preserve"> PAGEREF _Toc192238337 \h </w:instrText>
            </w:r>
            <w:r w:rsidR="005150CB">
              <w:rPr>
                <w:noProof/>
                <w:webHidden/>
              </w:rPr>
            </w:r>
            <w:r w:rsidR="005150CB">
              <w:rPr>
                <w:noProof/>
                <w:webHidden/>
              </w:rPr>
              <w:fldChar w:fldCharType="separate"/>
            </w:r>
            <w:r w:rsidR="005150CB">
              <w:rPr>
                <w:noProof/>
                <w:webHidden/>
              </w:rPr>
              <w:t>21</w:t>
            </w:r>
            <w:r w:rsidR="005150CB">
              <w:rPr>
                <w:noProof/>
                <w:webHidden/>
              </w:rPr>
              <w:fldChar w:fldCharType="end"/>
            </w:r>
          </w:hyperlink>
        </w:p>
        <w:p w14:paraId="6ADE2612" w14:textId="7EE17D95" w:rsidR="3CEA6A79" w:rsidRDefault="3CEA6A79" w:rsidP="3CEA6A79">
          <w:pPr>
            <w:pStyle w:val="TOC2"/>
            <w:rPr>
              <w:rStyle w:val="Hyperlink"/>
            </w:rPr>
          </w:pPr>
          <w:r>
            <w:fldChar w:fldCharType="end"/>
          </w:r>
        </w:p>
      </w:sdtContent>
    </w:sdt>
    <w:p w14:paraId="53AF9605" w14:textId="71F94FB5" w:rsidR="00495F31" w:rsidRDefault="00495F31"/>
    <w:p w14:paraId="5F9B9EE0" w14:textId="4FC5C3B0" w:rsidR="009978AC" w:rsidRDefault="009978AC" w:rsidP="4C330CFB">
      <w:pPr>
        <w:pStyle w:val="TOC4"/>
        <w:rPr>
          <w:noProof/>
        </w:rPr>
      </w:pPr>
    </w:p>
    <w:p w14:paraId="5EB1C620" w14:textId="77777777" w:rsidR="009978AC" w:rsidRDefault="009978AC" w:rsidP="009978AC">
      <w:pPr>
        <w:pStyle w:val="TOC4"/>
        <w:ind w:left="0"/>
        <w:rPr>
          <w:b/>
          <w:bCs/>
          <w:color w:val="2F5496" w:themeColor="accent1" w:themeShade="BF"/>
          <w:sz w:val="36"/>
          <w:szCs w:val="36"/>
        </w:rPr>
      </w:pPr>
    </w:p>
    <w:p w14:paraId="752136BF" w14:textId="08A0EC8B" w:rsidR="00506996" w:rsidRDefault="00506996" w:rsidP="009978AC">
      <w:pPr>
        <w:pStyle w:val="TOC4"/>
        <w:ind w:left="0"/>
        <w:rPr>
          <w:b/>
          <w:bCs/>
          <w:color w:val="2F5496" w:themeColor="accent1" w:themeShade="BF"/>
          <w:sz w:val="36"/>
          <w:szCs w:val="36"/>
        </w:rPr>
        <w:sectPr w:rsidR="00506996" w:rsidSect="009978AC">
          <w:headerReference w:type="default" r:id="rId11"/>
          <w:footerReference w:type="default" r:id="rId12"/>
          <w:pgSz w:w="11906" w:h="16838"/>
          <w:pgMar w:top="720" w:right="720" w:bottom="720" w:left="720" w:header="708" w:footer="79" w:gutter="0"/>
          <w:cols w:space="708"/>
          <w:docGrid w:linePitch="360"/>
        </w:sectPr>
      </w:pPr>
    </w:p>
    <w:p w14:paraId="190AD15E" w14:textId="3DD24958" w:rsidR="00506996" w:rsidRPr="00506996" w:rsidRDefault="00506996" w:rsidP="00506996">
      <w:pPr>
        <w:pStyle w:val="Heading1"/>
        <w:rPr>
          <w:sz w:val="36"/>
          <w:szCs w:val="36"/>
        </w:rPr>
      </w:pPr>
      <w:bookmarkStart w:id="0" w:name="_Toc192238314"/>
      <w:r w:rsidRPr="3CEA6A79">
        <w:rPr>
          <w:sz w:val="36"/>
          <w:szCs w:val="36"/>
        </w:rPr>
        <w:t>How to use this template</w:t>
      </w:r>
      <w:bookmarkEnd w:id="0"/>
      <w:r w:rsidRPr="3CEA6A79">
        <w:rPr>
          <w:sz w:val="36"/>
          <w:szCs w:val="36"/>
        </w:rPr>
        <w:t xml:space="preserve"> </w:t>
      </w:r>
    </w:p>
    <w:p w14:paraId="77FC96C5" w14:textId="194E3EF3" w:rsidR="007F66D8" w:rsidRDefault="009978AC" w:rsidP="009978AC">
      <w:r w:rsidRPr="0F4804B2">
        <w:rPr>
          <w:b/>
          <w:bCs/>
        </w:rPr>
        <w:t xml:space="preserve">There are two parts of the delivery plan template: </w:t>
      </w:r>
    </w:p>
    <w:p w14:paraId="2CCC4DC8" w14:textId="19F16FCD" w:rsidR="009978AC" w:rsidRDefault="009978AC" w:rsidP="009978AC">
      <w:r>
        <w:lastRenderedPageBreak/>
        <w:t xml:space="preserve">PART ONE </w:t>
      </w:r>
      <w:r w:rsidR="2368DDD0">
        <w:t xml:space="preserve">- </w:t>
      </w:r>
      <w:r>
        <w:t xml:space="preserve">This </w:t>
      </w:r>
      <w:r w:rsidR="640A1167">
        <w:t>w</w:t>
      </w:r>
      <w:r>
        <w:t xml:space="preserve">ord template for </w:t>
      </w:r>
      <w:r w:rsidR="151B666C">
        <w:t>n</w:t>
      </w:r>
      <w:r>
        <w:t xml:space="preserve">arrative </w:t>
      </w:r>
      <w:r w:rsidR="7B675DF5">
        <w:t>p</w:t>
      </w:r>
      <w:r>
        <w:t xml:space="preserve">lans </w:t>
      </w:r>
    </w:p>
    <w:p w14:paraId="34D0BCBC" w14:textId="047FA709" w:rsidR="009978AC" w:rsidRDefault="0002083C" w:rsidP="009978AC">
      <w:hyperlink r:id="rId13" w:history="1">
        <w:r w:rsidR="009978AC" w:rsidRPr="00283C55">
          <w:rPr>
            <w:rStyle w:val="Hyperlink"/>
          </w:rPr>
          <w:t>PART TWO</w:t>
        </w:r>
      </w:hyperlink>
      <w:r w:rsidR="009978AC" w:rsidRPr="00283C55">
        <w:t xml:space="preserve"> </w:t>
      </w:r>
      <w:r w:rsidR="6C3CD23B" w:rsidRPr="00283C55">
        <w:t>-</w:t>
      </w:r>
      <w:r w:rsidR="009978AC" w:rsidRPr="00283C55">
        <w:t xml:space="preserve"> An Excel template</w:t>
      </w:r>
      <w:r w:rsidR="67069D7D" w:rsidRPr="00283C55">
        <w:t xml:space="preserve"> for; f</w:t>
      </w:r>
      <w:r w:rsidR="009978AC" w:rsidRPr="00283C55">
        <w:t xml:space="preserve">inance </w:t>
      </w:r>
      <w:r w:rsidR="1114D3BA" w:rsidRPr="00283C55">
        <w:t>a</w:t>
      </w:r>
      <w:r w:rsidR="009978AC" w:rsidRPr="00283C55">
        <w:t xml:space="preserve">llocations, </w:t>
      </w:r>
      <w:r w:rsidR="0AF50C02" w:rsidRPr="00283C55">
        <w:t>data trajectories</w:t>
      </w:r>
      <w:r w:rsidR="6C9A5EDC" w:rsidRPr="00283C55">
        <w:t>,</w:t>
      </w:r>
      <w:r w:rsidR="0D8BD035" w:rsidRPr="00283C55">
        <w:t xml:space="preserve"> m</w:t>
      </w:r>
      <w:r w:rsidR="6C9A5EDC" w:rsidRPr="00283C55">
        <w:t>ilestones</w:t>
      </w:r>
      <w:r w:rsidR="5913B8C2" w:rsidRPr="00283C55">
        <w:t>, r</w:t>
      </w:r>
      <w:r w:rsidR="009978AC" w:rsidRPr="00283C55">
        <w:t>is</w:t>
      </w:r>
      <w:r w:rsidR="65ED45CC" w:rsidRPr="00283C55">
        <w:t>k</w:t>
      </w:r>
      <w:r w:rsidR="009978AC" w:rsidRPr="00283C55">
        <w:t xml:space="preserve"> </w:t>
      </w:r>
      <w:r w:rsidR="4AEE1985" w:rsidRPr="00283C55">
        <w:t>r</w:t>
      </w:r>
      <w:r w:rsidR="009978AC" w:rsidRPr="00283C55">
        <w:t>egister</w:t>
      </w:r>
      <w:r w:rsidR="05EFC29C" w:rsidRPr="00283C55">
        <w:t>. This part should</w:t>
      </w:r>
      <w:r w:rsidR="05EFC29C">
        <w:t xml:space="preserve"> also be used to </w:t>
      </w:r>
      <w:r w:rsidR="41B2446D">
        <w:t xml:space="preserve">add any </w:t>
      </w:r>
      <w:r w:rsidR="05EFC29C">
        <w:t xml:space="preserve">supporting information required by </w:t>
      </w:r>
      <w:r w:rsidR="748B756A">
        <w:t>regions</w:t>
      </w:r>
      <w:r w:rsidR="05EFC29C">
        <w:t xml:space="preserve"> </w:t>
      </w:r>
      <w:r w:rsidR="521AC6BB">
        <w:t>in relation to</w:t>
      </w:r>
      <w:r w:rsidR="05EFC29C">
        <w:t xml:space="preserve"> provider improvement plans.</w:t>
      </w:r>
    </w:p>
    <w:p w14:paraId="5FCE8920" w14:textId="6EC6ADC7" w:rsidR="009978AC" w:rsidRDefault="430155D3" w:rsidP="0CA7286C">
      <w:pPr>
        <w:rPr>
          <w:b/>
          <w:bCs/>
        </w:rPr>
      </w:pPr>
      <w:r w:rsidRPr="0CA7286C">
        <w:rPr>
          <w:b/>
          <w:bCs/>
        </w:rPr>
        <w:t>Purpose of the planning templates:</w:t>
      </w:r>
    </w:p>
    <w:p w14:paraId="353CC681" w14:textId="309855B1" w:rsidR="009978AC" w:rsidRDefault="73488DAF" w:rsidP="0CA7286C">
      <w:r>
        <w:t xml:space="preserve">The national team of the NHS Cancer Programme develop these templates to support </w:t>
      </w:r>
      <w:r w:rsidR="45D271AC">
        <w:t>C</w:t>
      </w:r>
      <w:r w:rsidR="65DD91AC">
        <w:t>a</w:t>
      </w:r>
      <w:r w:rsidR="45D271AC">
        <w:t xml:space="preserve">ncer Alliances to submit </w:t>
      </w:r>
      <w:r>
        <w:t>clear plans</w:t>
      </w:r>
      <w:r w:rsidR="15F83011">
        <w:t xml:space="preserve"> which address the ke</w:t>
      </w:r>
      <w:r w:rsidR="16ADDFC9">
        <w:t xml:space="preserve">y </w:t>
      </w:r>
      <w:r w:rsidR="15F83011">
        <w:t>requirements for cancer delivery</w:t>
      </w:r>
      <w:r w:rsidR="6E447563">
        <w:t xml:space="preserve"> for the year ahead</w:t>
      </w:r>
      <w:r w:rsidR="15F83011">
        <w:t xml:space="preserve">. </w:t>
      </w:r>
      <w:r w:rsidR="736A645D">
        <w:t xml:space="preserve">These templates should be completed together, in full, to form the Cancer Alliance delivery plan 25/26. </w:t>
      </w:r>
    </w:p>
    <w:p w14:paraId="3B14C33B" w14:textId="174AF422" w:rsidR="009978AC" w:rsidRDefault="430155D3" w:rsidP="0CA7286C">
      <w:r>
        <w:t>Completed templates are used by regions to assure the Alliance’s delivery plan</w:t>
      </w:r>
      <w:r w:rsidR="6C9B36B0">
        <w:t xml:space="preserve"> and form the basis </w:t>
      </w:r>
      <w:r w:rsidR="35F0ADD2">
        <w:t>of</w:t>
      </w:r>
      <w:r w:rsidR="6C9B36B0">
        <w:t xml:space="preserve"> the </w:t>
      </w:r>
      <w:r>
        <w:t>Cancer Alliance funding agreement</w:t>
      </w:r>
      <w:r w:rsidR="7055FAFB">
        <w:t xml:space="preserve"> </w:t>
      </w:r>
      <w:r w:rsidR="60C3A182">
        <w:t>which accompanies the release of cancer service development funding to the Alliance (via the Lead ICB).</w:t>
      </w:r>
    </w:p>
    <w:p w14:paraId="44861469" w14:textId="1D9763A8" w:rsidR="009978AC" w:rsidRDefault="18EE2BF3" w:rsidP="0CA7286C">
      <w:r>
        <w:t>Alliances may be asked for some planning information through other means e.g. expression</w:t>
      </w:r>
      <w:r w:rsidR="1CBD89F0">
        <w:t>s</w:t>
      </w:r>
      <w:r>
        <w:t xml:space="preserve"> of interest for pilots. But t</w:t>
      </w:r>
      <w:r w:rsidR="546B8BFE">
        <w:t>he Part One and Two planning t</w:t>
      </w:r>
      <w:r>
        <w:t xml:space="preserve">emplates represent the primary route through which Alliances can </w:t>
      </w:r>
      <w:r w:rsidR="26D267BF">
        <w:t xml:space="preserve">collectively </w:t>
      </w:r>
      <w:r>
        <w:t>set out their appro</w:t>
      </w:r>
      <w:r w:rsidR="0EE00645">
        <w:t>a</w:t>
      </w:r>
      <w:r>
        <w:t xml:space="preserve">ch to address cancer improvement priorities across </w:t>
      </w:r>
      <w:r w:rsidR="1E8628E7">
        <w:t xml:space="preserve">each of the following areas; operational </w:t>
      </w:r>
      <w:r w:rsidR="79B1F443">
        <w:t>performance</w:t>
      </w:r>
      <w:r w:rsidR="1E8628E7">
        <w:t xml:space="preserve"> and faster diagnosis, early diagnosis, treatment and care. </w:t>
      </w:r>
    </w:p>
    <w:p w14:paraId="444DF3B8" w14:textId="3528F048" w:rsidR="009978AC" w:rsidRDefault="430155D3" w:rsidP="009978AC">
      <w:r>
        <w:t xml:space="preserve">Progress </w:t>
      </w:r>
      <w:r w:rsidR="17CC4573">
        <w:t xml:space="preserve">updates </w:t>
      </w:r>
      <w:r>
        <w:t xml:space="preserve">against delivery plans will </w:t>
      </w:r>
      <w:r w:rsidR="37940A53">
        <w:t>be requested via a</w:t>
      </w:r>
      <w:r>
        <w:t xml:space="preserve"> Cancer Alliance quarterly reporting template</w:t>
      </w:r>
      <w:r w:rsidR="0F3012F0">
        <w:t>, such that regions can assure delivery and use of funds accordingly.</w:t>
      </w:r>
    </w:p>
    <w:p w14:paraId="3E44CEB1" w14:textId="52C40F9E" w:rsidR="009978AC" w:rsidRDefault="009978AC" w:rsidP="009978AC">
      <w:pPr>
        <w:rPr>
          <w:b/>
          <w:bCs/>
        </w:rPr>
      </w:pPr>
      <w:r w:rsidRPr="0CA7286C">
        <w:rPr>
          <w:b/>
          <w:bCs/>
        </w:rPr>
        <w:t xml:space="preserve">PART ONE - Cancer Alliance </w:t>
      </w:r>
      <w:r w:rsidR="79BD8FF4" w:rsidRPr="0CA7286C">
        <w:rPr>
          <w:b/>
          <w:bCs/>
        </w:rPr>
        <w:t>Narrative</w:t>
      </w:r>
      <w:r w:rsidRPr="0CA7286C">
        <w:rPr>
          <w:b/>
          <w:bCs/>
        </w:rPr>
        <w:t xml:space="preserve"> Plan </w:t>
      </w:r>
    </w:p>
    <w:p w14:paraId="70BA2102" w14:textId="77777777" w:rsidR="009978AC" w:rsidRDefault="009978AC" w:rsidP="009978AC">
      <w:r>
        <w:t>Please ensure that all narrative plans;</w:t>
      </w:r>
    </w:p>
    <w:p w14:paraId="2F913939" w14:textId="593C2053" w:rsidR="009978AC" w:rsidRDefault="009978AC" w:rsidP="0043129A">
      <w:pPr>
        <w:pStyle w:val="ListParagraph"/>
        <w:numPr>
          <w:ilvl w:val="0"/>
          <w:numId w:val="1"/>
        </w:numPr>
      </w:pPr>
      <w:r>
        <w:t>are written wi</w:t>
      </w:r>
      <w:r w:rsidRPr="00625DEB">
        <w:t xml:space="preserve">th direct </w:t>
      </w:r>
      <w:r w:rsidRPr="003E136A">
        <w:t>reference to the deliverable</w:t>
      </w:r>
      <w:r w:rsidR="5647C862" w:rsidRPr="003E136A">
        <w:t>s</w:t>
      </w:r>
      <w:r w:rsidRPr="003E136A">
        <w:t xml:space="preserve"> in the </w:t>
      </w:r>
      <w:hyperlink r:id="rId14" w:history="1">
        <w:r w:rsidR="5D8F8F47" w:rsidRPr="003E136A">
          <w:rPr>
            <w:rStyle w:val="Hyperlink"/>
          </w:rPr>
          <w:t xml:space="preserve">Cancer Alliance </w:t>
        </w:r>
        <w:r w:rsidRPr="003E136A">
          <w:rPr>
            <w:rStyle w:val="Hyperlink"/>
          </w:rPr>
          <w:t xml:space="preserve">Planning </w:t>
        </w:r>
        <w:r w:rsidR="00FB6919" w:rsidRPr="003E136A">
          <w:rPr>
            <w:rStyle w:val="Hyperlink"/>
          </w:rPr>
          <w:t xml:space="preserve">Support </w:t>
        </w:r>
        <w:r w:rsidRPr="003E136A">
          <w:rPr>
            <w:rStyle w:val="Hyperlink"/>
          </w:rPr>
          <w:t>Pack</w:t>
        </w:r>
      </w:hyperlink>
      <w:r w:rsidRPr="003E136A">
        <w:t>,</w:t>
      </w:r>
      <w:r>
        <w:t xml:space="preserve"> and in response to any specific prompts (see italicised in each section);</w:t>
      </w:r>
    </w:p>
    <w:p w14:paraId="7595EB5B" w14:textId="79763F2B" w:rsidR="009978AC" w:rsidRDefault="0F61D234" w:rsidP="0043129A">
      <w:pPr>
        <w:pStyle w:val="ListParagraph"/>
        <w:numPr>
          <w:ilvl w:val="0"/>
          <w:numId w:val="1"/>
        </w:numPr>
      </w:pPr>
      <w:r>
        <w:t>reference activities to address health inequalities</w:t>
      </w:r>
      <w:r w:rsidR="2CBFD296">
        <w:t>;</w:t>
      </w:r>
    </w:p>
    <w:p w14:paraId="714CFDF8" w14:textId="7885E9CB" w:rsidR="009978AC" w:rsidRDefault="009978AC" w:rsidP="0043129A">
      <w:pPr>
        <w:pStyle w:val="ListParagraph"/>
        <w:numPr>
          <w:ilvl w:val="0"/>
          <w:numId w:val="1"/>
        </w:numPr>
      </w:pPr>
      <w:r>
        <w:t xml:space="preserve">explain how the allocated funds from your </w:t>
      </w:r>
      <w:r w:rsidR="5D731019">
        <w:t>cancer service development funding</w:t>
      </w:r>
      <w:r>
        <w:t xml:space="preserve"> (per the amounts set out in the finance tab of Part two) will be used;</w:t>
      </w:r>
    </w:p>
    <w:p w14:paraId="5102491E" w14:textId="5B872570" w:rsidR="00974C49" w:rsidRDefault="6CA62B34" w:rsidP="0043129A">
      <w:pPr>
        <w:pStyle w:val="ListParagraph"/>
        <w:numPr>
          <w:ilvl w:val="0"/>
          <w:numId w:val="1"/>
        </w:numPr>
      </w:pPr>
      <w:r>
        <w:t>a</w:t>
      </w:r>
      <w:r w:rsidR="25938533">
        <w:t xml:space="preserve">re </w:t>
      </w:r>
      <w:r w:rsidR="6B2535D4">
        <w:t>represent</w:t>
      </w:r>
      <w:r w:rsidR="7661134A">
        <w:t>ative</w:t>
      </w:r>
      <w:r w:rsidR="6B2535D4">
        <w:t xml:space="preserve"> of delivery at an Alliance-level i.e. not separate system-level plans</w:t>
      </w:r>
      <w:r w:rsidR="25938533">
        <w:t>.</w:t>
      </w:r>
    </w:p>
    <w:p w14:paraId="6A73C37A" w14:textId="6E17FDFA" w:rsidR="009978AC" w:rsidRPr="009D3D72" w:rsidRDefault="0BCD985E" w:rsidP="0043129A">
      <w:pPr>
        <w:pStyle w:val="ListParagraph"/>
        <w:numPr>
          <w:ilvl w:val="0"/>
          <w:numId w:val="1"/>
        </w:numPr>
      </w:pPr>
      <w:r>
        <w:t xml:space="preserve">can be appropriately resourced within reasonable timeframes which do not back load activity into Q4. </w:t>
      </w:r>
    </w:p>
    <w:p w14:paraId="76045E00" w14:textId="3DD1348D" w:rsidR="009978AC" w:rsidRPr="009D3D72" w:rsidRDefault="02D7CAC3" w:rsidP="0043129A">
      <w:pPr>
        <w:pStyle w:val="ListParagraph"/>
        <w:numPr>
          <w:ilvl w:val="0"/>
          <w:numId w:val="1"/>
        </w:numPr>
        <w:rPr>
          <w:b/>
          <w:bCs/>
        </w:rPr>
      </w:pPr>
      <w:r>
        <w:t>Are clear and to-the-point. Programmes which have been categorised 1 (locally</w:t>
      </w:r>
      <w:r w:rsidR="5B346B8E">
        <w:t xml:space="preserve"> </w:t>
      </w:r>
      <w:r>
        <w:t>led) or 3 (delivered through partners), only require brief narratives unless specified otherwise.</w:t>
      </w:r>
    </w:p>
    <w:p w14:paraId="5C5F5F91" w14:textId="1AAD96A8" w:rsidR="009978AC" w:rsidRDefault="128E3C07" w:rsidP="0043129A">
      <w:pPr>
        <w:pStyle w:val="ListParagraph"/>
        <w:numPr>
          <w:ilvl w:val="0"/>
          <w:numId w:val="1"/>
        </w:numPr>
      </w:pPr>
      <w:r>
        <w:t xml:space="preserve">Complete all </w:t>
      </w:r>
      <w:r w:rsidR="009978AC" w:rsidRPr="4C330CFB">
        <w:rPr>
          <w:shd w:val="clear" w:color="auto" w:fill="FBE4D5" w:themeFill="accent2" w:themeFillTint="33"/>
        </w:rPr>
        <w:t>peach spaces</w:t>
      </w:r>
      <w:r w:rsidR="009978AC" w:rsidRPr="003E57C0">
        <w:rPr>
          <w:shd w:val="clear" w:color="auto" w:fill="FBE4D5" w:themeFill="accent2" w:themeFillTint="33"/>
        </w:rPr>
        <w:t xml:space="preserve"> </w:t>
      </w:r>
      <w:r w:rsidR="009978AC">
        <w:t xml:space="preserve">(unless it is a targeted programme or pilot that your Cancer Alliance is not running, in which case mark as N/A). Grey boxes are optional. </w:t>
      </w:r>
    </w:p>
    <w:p w14:paraId="2ED0E5D7" w14:textId="2E0733FD" w:rsidR="009978AC" w:rsidRDefault="009978AC" w:rsidP="4C330CFB">
      <w:pPr>
        <w:rPr>
          <w:b/>
          <w:bCs/>
          <w:color w:val="2F5496" w:themeColor="accent1" w:themeShade="BF"/>
          <w:sz w:val="36"/>
          <w:szCs w:val="36"/>
        </w:rPr>
      </w:pPr>
    </w:p>
    <w:p w14:paraId="128CF411" w14:textId="7A766FD5" w:rsidR="0013BEF0" w:rsidRDefault="0013BEF0" w:rsidP="0013BEF0">
      <w:pPr>
        <w:rPr>
          <w:b/>
          <w:bCs/>
          <w:color w:val="2F5496" w:themeColor="accent1" w:themeShade="BF"/>
          <w:sz w:val="36"/>
          <w:szCs w:val="36"/>
        </w:rPr>
      </w:pPr>
    </w:p>
    <w:p w14:paraId="042E88BF" w14:textId="7284BEB2" w:rsidR="009978AC" w:rsidRDefault="009978AC" w:rsidP="004100BA">
      <w:pPr>
        <w:pStyle w:val="Heading1"/>
        <w:rPr>
          <w:b w:val="0"/>
          <w:sz w:val="36"/>
          <w:szCs w:val="36"/>
        </w:rPr>
      </w:pPr>
      <w:bookmarkStart w:id="1" w:name="_Toc192238315"/>
      <w:r w:rsidRPr="3CEA6A79">
        <w:rPr>
          <w:sz w:val="36"/>
          <w:szCs w:val="36"/>
        </w:rPr>
        <w:t>Timeline</w:t>
      </w:r>
      <w:bookmarkEnd w:id="1"/>
    </w:p>
    <w:tbl>
      <w:tblPr>
        <w:tblStyle w:val="TableGrid"/>
        <w:tblW w:w="10456" w:type="dxa"/>
        <w:tblLayout w:type="fixed"/>
        <w:tblLook w:val="04A0" w:firstRow="1" w:lastRow="0" w:firstColumn="1" w:lastColumn="0" w:noHBand="0" w:noVBand="1"/>
      </w:tblPr>
      <w:tblGrid>
        <w:gridCol w:w="6915"/>
        <w:gridCol w:w="3541"/>
      </w:tblGrid>
      <w:tr w:rsidR="009978AC" w:rsidRPr="00C53F36" w14:paraId="2152AB11" w14:textId="77777777" w:rsidTr="0320C0BF">
        <w:trPr>
          <w:trHeight w:val="406"/>
        </w:trPr>
        <w:tc>
          <w:tcPr>
            <w:tcW w:w="6915" w:type="dxa"/>
            <w:shd w:val="clear" w:color="auto" w:fill="005EB8"/>
            <w:vAlign w:val="center"/>
          </w:tcPr>
          <w:p w14:paraId="0840BB17" w14:textId="77777777" w:rsidR="009978AC" w:rsidRPr="00501497" w:rsidRDefault="009978AC">
            <w:pPr>
              <w:spacing w:line="240" w:lineRule="exact"/>
              <w:rPr>
                <w:rStyle w:val="ui-provider"/>
                <w:rFonts w:cs="Arial"/>
                <w:szCs w:val="24"/>
              </w:rPr>
            </w:pPr>
            <w:r w:rsidRPr="009C5D93">
              <w:rPr>
                <w:rFonts w:eastAsia="Arial"/>
                <w:b/>
                <w:bCs/>
                <w:color w:val="FFFFFF" w:themeColor="background1"/>
              </w:rPr>
              <w:t xml:space="preserve">Action </w:t>
            </w:r>
          </w:p>
        </w:tc>
        <w:tc>
          <w:tcPr>
            <w:tcW w:w="3541" w:type="dxa"/>
            <w:shd w:val="clear" w:color="auto" w:fill="005EB8"/>
            <w:vAlign w:val="center"/>
          </w:tcPr>
          <w:p w14:paraId="36562192" w14:textId="77777777" w:rsidR="009978AC" w:rsidRPr="00C53F36" w:rsidRDefault="009978AC">
            <w:pPr>
              <w:spacing w:line="240" w:lineRule="exact"/>
              <w:rPr>
                <w:rFonts w:eastAsia="Times New Roman" w:cs="Arial"/>
                <w:szCs w:val="24"/>
                <w:lang w:eastAsia="en-GB"/>
              </w:rPr>
            </w:pPr>
            <w:r w:rsidRPr="009C5D93">
              <w:rPr>
                <w:rFonts w:eastAsia="Arial"/>
                <w:b/>
                <w:bCs/>
                <w:color w:val="FFFFFF" w:themeColor="background1"/>
              </w:rPr>
              <w:t>Timing</w:t>
            </w:r>
          </w:p>
        </w:tc>
      </w:tr>
      <w:tr w:rsidR="00244DF5" w14:paraId="4AE35FF8" w14:textId="5F934A36" w:rsidTr="00B50B15">
        <w:trPr>
          <w:trHeight w:val="300"/>
        </w:trPr>
        <w:tc>
          <w:tcPr>
            <w:tcW w:w="6915" w:type="dxa"/>
            <w:shd w:val="clear" w:color="auto" w:fill="D0CECE" w:themeFill="background2" w:themeFillShade="E6"/>
            <w:hideMark/>
          </w:tcPr>
          <w:p w14:paraId="70E98D6C" w14:textId="77777777" w:rsidR="00244DF5" w:rsidRDefault="00244DF5" w:rsidP="00244DF5">
            <w:pPr>
              <w:rPr>
                <w:rFonts w:ascii="Aptos" w:hAnsi="Aptos"/>
                <w:sz w:val="22"/>
              </w:rPr>
            </w:pPr>
            <w:r>
              <w:rPr>
                <w:rFonts w:cs="Arial"/>
                <w:color w:val="000000"/>
                <w:sz w:val="22"/>
              </w:rPr>
              <w:t xml:space="preserve">Publication of Operational Planning Guidance </w:t>
            </w:r>
          </w:p>
        </w:tc>
        <w:tc>
          <w:tcPr>
            <w:tcW w:w="3541" w:type="dxa"/>
            <w:shd w:val="clear" w:color="auto" w:fill="D0CECE" w:themeFill="background2" w:themeFillShade="E6"/>
            <w:vAlign w:val="bottom"/>
          </w:tcPr>
          <w:p w14:paraId="3092F028" w14:textId="4CA69231" w:rsidR="00244DF5" w:rsidRDefault="00244DF5" w:rsidP="00244DF5">
            <w:pPr>
              <w:rPr>
                <w:rFonts w:ascii="Times New Roman" w:eastAsia="Times New Roman" w:hAnsi="Times New Roman" w:cs="Times New Roman"/>
                <w:sz w:val="20"/>
                <w:szCs w:val="20"/>
              </w:rPr>
            </w:pPr>
            <w:r>
              <w:rPr>
                <w:rFonts w:cs="Arial"/>
                <w:color w:val="000000"/>
                <w:sz w:val="22"/>
              </w:rPr>
              <w:t>30-Jan</w:t>
            </w:r>
          </w:p>
        </w:tc>
      </w:tr>
      <w:tr w:rsidR="00244DF5" w14:paraId="74FD3EE8" w14:textId="67DD60DC" w:rsidTr="00B50B15">
        <w:trPr>
          <w:trHeight w:val="300"/>
        </w:trPr>
        <w:tc>
          <w:tcPr>
            <w:tcW w:w="6915" w:type="dxa"/>
            <w:shd w:val="clear" w:color="auto" w:fill="auto"/>
            <w:hideMark/>
          </w:tcPr>
          <w:p w14:paraId="0FE59120" w14:textId="77777777" w:rsidR="00244DF5" w:rsidRPr="00892A26" w:rsidRDefault="00244DF5" w:rsidP="00244DF5">
            <w:pPr>
              <w:rPr>
                <w:color w:val="000000" w:themeColor="text1"/>
                <w:sz w:val="22"/>
              </w:rPr>
            </w:pPr>
            <w:r w:rsidRPr="00892A26">
              <w:rPr>
                <w:rFonts w:cs="Arial"/>
                <w:color w:val="000000" w:themeColor="text1"/>
                <w:sz w:val="22"/>
              </w:rPr>
              <w:t xml:space="preserve">Publication of Cancer Alliance Interim Planning Support Pack </w:t>
            </w:r>
          </w:p>
        </w:tc>
        <w:tc>
          <w:tcPr>
            <w:tcW w:w="3541" w:type="dxa"/>
            <w:shd w:val="clear" w:color="auto" w:fill="auto"/>
            <w:vAlign w:val="bottom"/>
          </w:tcPr>
          <w:p w14:paraId="32D9C28C" w14:textId="4731577D" w:rsidR="00244DF5" w:rsidRPr="00892A26" w:rsidRDefault="00244DF5" w:rsidP="00244DF5">
            <w:pPr>
              <w:rPr>
                <w:rFonts w:ascii="Times New Roman" w:eastAsia="Times New Roman" w:hAnsi="Times New Roman" w:cs="Times New Roman"/>
                <w:color w:val="000000" w:themeColor="text1"/>
                <w:sz w:val="20"/>
                <w:szCs w:val="20"/>
              </w:rPr>
            </w:pPr>
            <w:r w:rsidRPr="00892A26">
              <w:rPr>
                <w:rFonts w:cs="Arial"/>
                <w:color w:val="000000" w:themeColor="text1"/>
                <w:sz w:val="22"/>
              </w:rPr>
              <w:t>0</w:t>
            </w:r>
            <w:r w:rsidR="00A61602">
              <w:rPr>
                <w:rFonts w:cs="Arial"/>
                <w:color w:val="000000" w:themeColor="text1"/>
                <w:sz w:val="22"/>
              </w:rPr>
              <w:t>6</w:t>
            </w:r>
            <w:r w:rsidRPr="00892A26">
              <w:rPr>
                <w:rFonts w:cs="Arial"/>
                <w:color w:val="000000" w:themeColor="text1"/>
                <w:sz w:val="22"/>
              </w:rPr>
              <w:t>-Feb</w:t>
            </w:r>
          </w:p>
        </w:tc>
      </w:tr>
      <w:tr w:rsidR="00244DF5" w14:paraId="229B31EC" w14:textId="6817BD7C" w:rsidTr="00B50B15">
        <w:trPr>
          <w:trHeight w:val="300"/>
        </w:trPr>
        <w:tc>
          <w:tcPr>
            <w:tcW w:w="6915" w:type="dxa"/>
            <w:shd w:val="clear" w:color="auto" w:fill="D0CECE" w:themeFill="background2" w:themeFillShade="E6"/>
            <w:hideMark/>
          </w:tcPr>
          <w:p w14:paraId="326332A8" w14:textId="77777777" w:rsidR="00244DF5" w:rsidRPr="00892A26" w:rsidRDefault="00244DF5" w:rsidP="00244DF5">
            <w:pPr>
              <w:rPr>
                <w:color w:val="000000" w:themeColor="text1"/>
                <w:sz w:val="22"/>
              </w:rPr>
            </w:pPr>
            <w:r w:rsidRPr="00892A26">
              <w:rPr>
                <w:rFonts w:cs="Arial"/>
                <w:color w:val="000000" w:themeColor="text1"/>
                <w:sz w:val="22"/>
              </w:rPr>
              <w:t xml:space="preserve">Headline system submission </w:t>
            </w:r>
          </w:p>
        </w:tc>
        <w:tc>
          <w:tcPr>
            <w:tcW w:w="3541" w:type="dxa"/>
            <w:shd w:val="clear" w:color="auto" w:fill="D0CECE" w:themeFill="background2" w:themeFillShade="E6"/>
            <w:vAlign w:val="bottom"/>
          </w:tcPr>
          <w:p w14:paraId="71CD39D3" w14:textId="06739E57" w:rsidR="00244DF5" w:rsidRPr="00892A26" w:rsidRDefault="00244DF5" w:rsidP="00244DF5">
            <w:pPr>
              <w:rPr>
                <w:rFonts w:ascii="Times New Roman" w:eastAsia="Times New Roman" w:hAnsi="Times New Roman" w:cs="Times New Roman"/>
                <w:color w:val="000000" w:themeColor="text1"/>
                <w:sz w:val="20"/>
                <w:szCs w:val="20"/>
              </w:rPr>
            </w:pPr>
            <w:r w:rsidRPr="00892A26">
              <w:rPr>
                <w:rFonts w:cs="Arial"/>
                <w:color w:val="000000" w:themeColor="text1"/>
                <w:sz w:val="22"/>
              </w:rPr>
              <w:t>27-Feb</w:t>
            </w:r>
          </w:p>
        </w:tc>
      </w:tr>
      <w:tr w:rsidR="006C3F2C" w14:paraId="5B0420D5" w14:textId="77777777" w:rsidTr="00B50B15">
        <w:trPr>
          <w:trHeight w:val="300"/>
        </w:trPr>
        <w:tc>
          <w:tcPr>
            <w:tcW w:w="6915" w:type="dxa"/>
            <w:shd w:val="clear" w:color="auto" w:fill="auto"/>
          </w:tcPr>
          <w:p w14:paraId="04EDD898" w14:textId="6C52E496" w:rsidR="006C3F2C" w:rsidRPr="00892A26" w:rsidRDefault="006C3F2C" w:rsidP="00244DF5">
            <w:pPr>
              <w:rPr>
                <w:rFonts w:cs="Arial"/>
                <w:color w:val="000000" w:themeColor="text1"/>
                <w:sz w:val="22"/>
              </w:rPr>
            </w:pPr>
            <w:r w:rsidRPr="00892A26">
              <w:rPr>
                <w:rFonts w:cs="Arial"/>
                <w:color w:val="000000" w:themeColor="text1"/>
                <w:sz w:val="22"/>
              </w:rPr>
              <w:lastRenderedPageBreak/>
              <w:t>Publication of Cancer Alliance Planning Support Pack</w:t>
            </w:r>
          </w:p>
        </w:tc>
        <w:tc>
          <w:tcPr>
            <w:tcW w:w="3541" w:type="dxa"/>
            <w:shd w:val="clear" w:color="auto" w:fill="auto"/>
            <w:vAlign w:val="bottom"/>
          </w:tcPr>
          <w:p w14:paraId="339AF70B" w14:textId="4F46F777" w:rsidR="006C3F2C" w:rsidRPr="00892A26" w:rsidRDefault="006C3F2C" w:rsidP="00244DF5">
            <w:pPr>
              <w:rPr>
                <w:rFonts w:cs="Arial"/>
                <w:color w:val="000000" w:themeColor="text1"/>
                <w:sz w:val="22"/>
                <w:lang w:val="pt-PT"/>
              </w:rPr>
            </w:pPr>
            <w:r>
              <w:rPr>
                <w:rFonts w:cs="Arial"/>
                <w:color w:val="000000" w:themeColor="text1"/>
                <w:sz w:val="22"/>
                <w:lang w:val="pt-PT"/>
              </w:rPr>
              <w:t>07-Mar</w:t>
            </w:r>
          </w:p>
        </w:tc>
      </w:tr>
      <w:tr w:rsidR="00244DF5" w14:paraId="6DFD596E" w14:textId="7E7545A5" w:rsidTr="00B50B15">
        <w:trPr>
          <w:trHeight w:val="300"/>
        </w:trPr>
        <w:tc>
          <w:tcPr>
            <w:tcW w:w="6915" w:type="dxa"/>
            <w:shd w:val="clear" w:color="auto" w:fill="auto"/>
            <w:hideMark/>
          </w:tcPr>
          <w:p w14:paraId="36D6EAE0" w14:textId="54F56180" w:rsidR="00244DF5" w:rsidRPr="00892A26" w:rsidRDefault="00244DF5" w:rsidP="00244DF5">
            <w:pPr>
              <w:rPr>
                <w:color w:val="000000" w:themeColor="text1"/>
                <w:sz w:val="22"/>
              </w:rPr>
            </w:pPr>
            <w:r w:rsidRPr="00892A26">
              <w:rPr>
                <w:rFonts w:cs="Arial"/>
                <w:color w:val="000000" w:themeColor="text1"/>
                <w:sz w:val="22"/>
              </w:rPr>
              <w:t>Alliance plans submitted (</w:t>
            </w:r>
            <w:r w:rsidRPr="00892A26">
              <w:rPr>
                <w:rFonts w:cs="Arial"/>
                <w:b/>
                <w:bCs/>
                <w:color w:val="000000" w:themeColor="text1"/>
                <w:sz w:val="22"/>
              </w:rPr>
              <w:t>Operational Performance, faster diagnosis priority pathways</w:t>
            </w:r>
            <w:r w:rsidR="00123059">
              <w:rPr>
                <w:rFonts w:cs="Arial"/>
                <w:b/>
                <w:bCs/>
                <w:color w:val="000000" w:themeColor="text1"/>
                <w:sz w:val="22"/>
              </w:rPr>
              <w:t>, FIT</w:t>
            </w:r>
            <w:r w:rsidRPr="00892A26">
              <w:rPr>
                <w:rFonts w:cs="Arial"/>
                <w:b/>
                <w:bCs/>
                <w:color w:val="000000" w:themeColor="text1"/>
                <w:sz w:val="22"/>
              </w:rPr>
              <w:t xml:space="preserve"> and local early diagnosis elements of templates 1 &amp; 2 only)</w:t>
            </w:r>
          </w:p>
        </w:tc>
        <w:tc>
          <w:tcPr>
            <w:tcW w:w="3541" w:type="dxa"/>
            <w:shd w:val="clear" w:color="auto" w:fill="auto"/>
            <w:vAlign w:val="bottom"/>
          </w:tcPr>
          <w:p w14:paraId="73FDD6C1" w14:textId="1C8E312C" w:rsidR="00244DF5" w:rsidRPr="00892A26" w:rsidRDefault="00244DF5" w:rsidP="00244DF5">
            <w:pPr>
              <w:rPr>
                <w:rFonts w:ascii="Times New Roman" w:eastAsia="Times New Roman" w:hAnsi="Times New Roman" w:cs="Times New Roman"/>
                <w:color w:val="000000" w:themeColor="text1"/>
                <w:sz w:val="20"/>
                <w:szCs w:val="20"/>
              </w:rPr>
            </w:pPr>
            <w:r w:rsidRPr="00892A26">
              <w:rPr>
                <w:rFonts w:cs="Arial"/>
                <w:color w:val="000000" w:themeColor="text1"/>
                <w:sz w:val="22"/>
                <w:lang w:val="pt-PT"/>
              </w:rPr>
              <w:t>7-Mar</w:t>
            </w:r>
          </w:p>
        </w:tc>
      </w:tr>
      <w:tr w:rsidR="00244DF5" w14:paraId="21DCB513" w14:textId="55563ACB" w:rsidTr="00B50B15">
        <w:trPr>
          <w:trHeight w:val="300"/>
        </w:trPr>
        <w:tc>
          <w:tcPr>
            <w:tcW w:w="6915" w:type="dxa"/>
            <w:shd w:val="clear" w:color="auto" w:fill="auto"/>
            <w:hideMark/>
          </w:tcPr>
          <w:p w14:paraId="2B5CCACC" w14:textId="77777777" w:rsidR="00244DF5" w:rsidRPr="00892A26" w:rsidRDefault="00244DF5" w:rsidP="00244DF5">
            <w:pPr>
              <w:rPr>
                <w:color w:val="000000" w:themeColor="text1"/>
                <w:sz w:val="22"/>
              </w:rPr>
            </w:pPr>
            <w:r w:rsidRPr="00892A26">
              <w:rPr>
                <w:rFonts w:cs="Arial"/>
                <w:color w:val="000000" w:themeColor="text1"/>
                <w:sz w:val="22"/>
              </w:rPr>
              <w:t>Feedback provided to Alliances, via regions, to support submission of final system plans</w:t>
            </w:r>
          </w:p>
        </w:tc>
        <w:tc>
          <w:tcPr>
            <w:tcW w:w="3541" w:type="dxa"/>
            <w:shd w:val="clear" w:color="auto" w:fill="auto"/>
            <w:vAlign w:val="bottom"/>
          </w:tcPr>
          <w:p w14:paraId="681A5E7A" w14:textId="160115FE" w:rsidR="00244DF5" w:rsidRPr="00892A26" w:rsidRDefault="00244DF5" w:rsidP="00244DF5">
            <w:pPr>
              <w:rPr>
                <w:rFonts w:ascii="Times New Roman" w:eastAsia="Times New Roman" w:hAnsi="Times New Roman" w:cs="Times New Roman"/>
                <w:color w:val="000000" w:themeColor="text1"/>
                <w:sz w:val="20"/>
                <w:szCs w:val="20"/>
              </w:rPr>
            </w:pPr>
            <w:r w:rsidRPr="00892A26">
              <w:rPr>
                <w:rFonts w:cs="Arial"/>
                <w:color w:val="000000" w:themeColor="text1"/>
                <w:sz w:val="22"/>
                <w:lang w:val="pt-PT"/>
              </w:rPr>
              <w:t>19 Mar</w:t>
            </w:r>
          </w:p>
        </w:tc>
      </w:tr>
      <w:tr w:rsidR="00244DF5" w14:paraId="543A53F7" w14:textId="6D651D96" w:rsidTr="00B50B15">
        <w:trPr>
          <w:trHeight w:val="300"/>
        </w:trPr>
        <w:tc>
          <w:tcPr>
            <w:tcW w:w="6915" w:type="dxa"/>
            <w:shd w:val="clear" w:color="auto" w:fill="D0CECE" w:themeFill="background2" w:themeFillShade="E6"/>
            <w:hideMark/>
          </w:tcPr>
          <w:p w14:paraId="2B1B5FE3" w14:textId="77777777" w:rsidR="00244DF5" w:rsidRPr="00892A26" w:rsidRDefault="00244DF5" w:rsidP="00244DF5">
            <w:pPr>
              <w:rPr>
                <w:color w:val="000000" w:themeColor="text1"/>
                <w:sz w:val="22"/>
              </w:rPr>
            </w:pPr>
            <w:r w:rsidRPr="00892A26">
              <w:rPr>
                <w:rFonts w:cs="Arial"/>
                <w:color w:val="000000" w:themeColor="text1"/>
                <w:sz w:val="22"/>
              </w:rPr>
              <w:t xml:space="preserve">Full system plan submission </w:t>
            </w:r>
          </w:p>
        </w:tc>
        <w:tc>
          <w:tcPr>
            <w:tcW w:w="3541" w:type="dxa"/>
            <w:shd w:val="clear" w:color="auto" w:fill="D0CECE" w:themeFill="background2" w:themeFillShade="E6"/>
            <w:vAlign w:val="bottom"/>
          </w:tcPr>
          <w:p w14:paraId="5B2CF42F" w14:textId="42B55CCF" w:rsidR="00244DF5" w:rsidRPr="00892A26" w:rsidRDefault="00244DF5" w:rsidP="00244DF5">
            <w:pPr>
              <w:rPr>
                <w:rFonts w:ascii="Times New Roman" w:eastAsia="Times New Roman" w:hAnsi="Times New Roman" w:cs="Times New Roman"/>
                <w:color w:val="000000" w:themeColor="text1"/>
                <w:sz w:val="20"/>
                <w:szCs w:val="20"/>
              </w:rPr>
            </w:pPr>
            <w:r w:rsidRPr="00892A26">
              <w:rPr>
                <w:rFonts w:cs="Arial"/>
                <w:color w:val="000000" w:themeColor="text1"/>
                <w:sz w:val="22"/>
              </w:rPr>
              <w:t>27-Mar</w:t>
            </w:r>
          </w:p>
        </w:tc>
      </w:tr>
      <w:tr w:rsidR="00244DF5" w14:paraId="03BDE895" w14:textId="38C53E44" w:rsidTr="00B50B15">
        <w:trPr>
          <w:trHeight w:val="300"/>
        </w:trPr>
        <w:tc>
          <w:tcPr>
            <w:tcW w:w="6915" w:type="dxa"/>
            <w:shd w:val="clear" w:color="auto" w:fill="auto"/>
            <w:hideMark/>
          </w:tcPr>
          <w:p w14:paraId="5CB41607" w14:textId="77777777" w:rsidR="00244DF5" w:rsidRPr="00892A26" w:rsidRDefault="00244DF5" w:rsidP="00244DF5">
            <w:pPr>
              <w:rPr>
                <w:color w:val="000000" w:themeColor="text1"/>
                <w:sz w:val="22"/>
              </w:rPr>
            </w:pPr>
            <w:r w:rsidRPr="00892A26">
              <w:rPr>
                <w:rFonts w:cs="Arial"/>
                <w:color w:val="000000" w:themeColor="text1"/>
                <w:sz w:val="22"/>
              </w:rPr>
              <w:t>Full Alliance plans submitted (to include all details in response to the full version of the Cancer Alliance Planning Support Pack)</w:t>
            </w:r>
          </w:p>
        </w:tc>
        <w:tc>
          <w:tcPr>
            <w:tcW w:w="3541" w:type="dxa"/>
            <w:shd w:val="clear" w:color="auto" w:fill="auto"/>
            <w:vAlign w:val="bottom"/>
          </w:tcPr>
          <w:p w14:paraId="01F2841C" w14:textId="151C9527" w:rsidR="00244DF5" w:rsidRPr="001A0F77" w:rsidRDefault="00244DF5" w:rsidP="00244DF5">
            <w:pPr>
              <w:rPr>
                <w:rFonts w:ascii="Times New Roman" w:eastAsia="Times New Roman" w:hAnsi="Times New Roman" w:cs="Times New Roman"/>
                <w:color w:val="000000" w:themeColor="text1"/>
                <w:sz w:val="20"/>
                <w:szCs w:val="20"/>
              </w:rPr>
            </w:pPr>
            <w:r w:rsidRPr="001A0F77">
              <w:rPr>
                <w:rFonts w:cs="Arial"/>
                <w:color w:val="000000" w:themeColor="text1"/>
                <w:sz w:val="22"/>
              </w:rPr>
              <w:t>3-Apr</w:t>
            </w:r>
          </w:p>
        </w:tc>
      </w:tr>
      <w:tr w:rsidR="00244DF5" w14:paraId="660E61B2" w14:textId="7F0AFF29" w:rsidTr="00B50B15">
        <w:trPr>
          <w:trHeight w:val="300"/>
        </w:trPr>
        <w:tc>
          <w:tcPr>
            <w:tcW w:w="6915" w:type="dxa"/>
            <w:shd w:val="clear" w:color="auto" w:fill="auto"/>
            <w:noWrap/>
            <w:hideMark/>
          </w:tcPr>
          <w:p w14:paraId="27904E08" w14:textId="77777777" w:rsidR="00244DF5" w:rsidRPr="00892A26" w:rsidRDefault="00244DF5" w:rsidP="00244DF5">
            <w:pPr>
              <w:rPr>
                <w:color w:val="000000" w:themeColor="text1"/>
                <w:sz w:val="22"/>
              </w:rPr>
            </w:pPr>
            <w:r w:rsidRPr="00892A26">
              <w:rPr>
                <w:rFonts w:cs="Arial"/>
                <w:color w:val="000000" w:themeColor="text1"/>
                <w:sz w:val="22"/>
              </w:rPr>
              <w:t>Feedback on full Alliance plans provided to Alliances, via regions</w:t>
            </w:r>
          </w:p>
        </w:tc>
        <w:tc>
          <w:tcPr>
            <w:tcW w:w="3541" w:type="dxa"/>
            <w:shd w:val="clear" w:color="auto" w:fill="auto"/>
            <w:vAlign w:val="bottom"/>
          </w:tcPr>
          <w:p w14:paraId="63EBBBA8" w14:textId="12EB7D28" w:rsidR="00244DF5" w:rsidRPr="001A0F77" w:rsidRDefault="001A0F77" w:rsidP="00244DF5">
            <w:pPr>
              <w:rPr>
                <w:rFonts w:ascii="Times New Roman" w:eastAsia="Times New Roman" w:hAnsi="Times New Roman" w:cs="Times New Roman"/>
                <w:color w:val="000000" w:themeColor="text1"/>
                <w:sz w:val="20"/>
                <w:szCs w:val="20"/>
              </w:rPr>
            </w:pPr>
            <w:r w:rsidRPr="001A0F77">
              <w:rPr>
                <w:rFonts w:cs="Arial"/>
                <w:color w:val="000000" w:themeColor="text1"/>
                <w:sz w:val="22"/>
              </w:rPr>
              <w:t>L</w:t>
            </w:r>
            <w:r w:rsidR="00244DF5" w:rsidRPr="001A0F77">
              <w:rPr>
                <w:rFonts w:cs="Arial"/>
                <w:color w:val="000000" w:themeColor="text1"/>
                <w:sz w:val="22"/>
              </w:rPr>
              <w:t>ate April</w:t>
            </w:r>
          </w:p>
        </w:tc>
      </w:tr>
      <w:tr w:rsidR="00244DF5" w14:paraId="75AE4D5E" w14:textId="22B05387" w:rsidTr="00B50B15">
        <w:trPr>
          <w:trHeight w:val="300"/>
        </w:trPr>
        <w:tc>
          <w:tcPr>
            <w:tcW w:w="6915" w:type="dxa"/>
            <w:shd w:val="clear" w:color="auto" w:fill="auto"/>
            <w:noWrap/>
            <w:hideMark/>
          </w:tcPr>
          <w:p w14:paraId="50C6CCDE" w14:textId="77777777" w:rsidR="00244DF5" w:rsidRPr="00892A26" w:rsidRDefault="00244DF5" w:rsidP="00244DF5">
            <w:pPr>
              <w:rPr>
                <w:color w:val="000000" w:themeColor="text1"/>
                <w:sz w:val="22"/>
              </w:rPr>
            </w:pPr>
            <w:r w:rsidRPr="00892A26">
              <w:rPr>
                <w:rFonts w:cs="Arial"/>
                <w:color w:val="000000" w:themeColor="text1"/>
                <w:sz w:val="22"/>
              </w:rPr>
              <w:t>Regional signoff of plans (unless additional steps required by Alliances to finalise plans)</w:t>
            </w:r>
          </w:p>
        </w:tc>
        <w:tc>
          <w:tcPr>
            <w:tcW w:w="3541" w:type="dxa"/>
            <w:shd w:val="clear" w:color="auto" w:fill="auto"/>
            <w:vAlign w:val="bottom"/>
          </w:tcPr>
          <w:p w14:paraId="61811451" w14:textId="519126F8" w:rsidR="00244DF5" w:rsidRPr="001A0F77" w:rsidRDefault="001A0F77" w:rsidP="00244DF5">
            <w:pPr>
              <w:rPr>
                <w:rFonts w:ascii="Times New Roman" w:eastAsia="Times New Roman" w:hAnsi="Times New Roman" w:cs="Times New Roman"/>
                <w:color w:val="000000" w:themeColor="text1"/>
                <w:sz w:val="20"/>
                <w:szCs w:val="20"/>
              </w:rPr>
            </w:pPr>
            <w:r w:rsidRPr="001A0F77">
              <w:rPr>
                <w:rFonts w:cs="Arial"/>
                <w:color w:val="000000" w:themeColor="text1"/>
                <w:sz w:val="22"/>
              </w:rPr>
              <w:t>E</w:t>
            </w:r>
            <w:r w:rsidR="00244DF5" w:rsidRPr="001A0F77">
              <w:rPr>
                <w:rFonts w:cs="Arial"/>
                <w:color w:val="000000" w:themeColor="text1"/>
                <w:sz w:val="22"/>
              </w:rPr>
              <w:t>nd April/Early May</w:t>
            </w:r>
          </w:p>
        </w:tc>
      </w:tr>
      <w:tr w:rsidR="00244DF5" w14:paraId="7E61FE9D" w14:textId="73E6050C" w:rsidTr="00B50B15">
        <w:trPr>
          <w:trHeight w:val="300"/>
        </w:trPr>
        <w:tc>
          <w:tcPr>
            <w:tcW w:w="6915" w:type="dxa"/>
            <w:shd w:val="clear" w:color="auto" w:fill="auto"/>
            <w:noWrap/>
            <w:hideMark/>
          </w:tcPr>
          <w:p w14:paraId="3ADAFE7E" w14:textId="77777777" w:rsidR="00244DF5" w:rsidRPr="00892A26" w:rsidRDefault="00244DF5" w:rsidP="00244DF5">
            <w:pPr>
              <w:rPr>
                <w:color w:val="000000" w:themeColor="text1"/>
                <w:sz w:val="22"/>
              </w:rPr>
            </w:pPr>
            <w:r w:rsidRPr="00892A26">
              <w:rPr>
                <w:rFonts w:cs="Arial"/>
                <w:color w:val="000000" w:themeColor="text1"/>
                <w:sz w:val="22"/>
              </w:rPr>
              <w:t>Funding agreements released for approved Alliance plans</w:t>
            </w:r>
          </w:p>
        </w:tc>
        <w:tc>
          <w:tcPr>
            <w:tcW w:w="3541" w:type="dxa"/>
            <w:shd w:val="clear" w:color="auto" w:fill="auto"/>
            <w:vAlign w:val="bottom"/>
          </w:tcPr>
          <w:p w14:paraId="5A5C8BF4" w14:textId="4890CE7C" w:rsidR="00244DF5" w:rsidRPr="001A0F77" w:rsidRDefault="00244DF5" w:rsidP="00244DF5">
            <w:pPr>
              <w:rPr>
                <w:rFonts w:ascii="Times New Roman" w:eastAsia="Times New Roman" w:hAnsi="Times New Roman" w:cs="Times New Roman"/>
                <w:color w:val="000000" w:themeColor="text1"/>
                <w:sz w:val="20"/>
                <w:szCs w:val="20"/>
              </w:rPr>
            </w:pPr>
            <w:r w:rsidRPr="001A0F77">
              <w:rPr>
                <w:rFonts w:cs="Arial"/>
                <w:color w:val="000000" w:themeColor="text1"/>
                <w:sz w:val="22"/>
              </w:rPr>
              <w:t>May</w:t>
            </w:r>
          </w:p>
        </w:tc>
      </w:tr>
      <w:tr w:rsidR="00244DF5" w14:paraId="761B2EAA" w14:textId="156F86AD" w:rsidTr="0320C0BF">
        <w:trPr>
          <w:trHeight w:val="300"/>
        </w:trPr>
        <w:tc>
          <w:tcPr>
            <w:tcW w:w="6915" w:type="dxa"/>
            <w:shd w:val="clear" w:color="auto" w:fill="D0CECE" w:themeFill="background2" w:themeFillShade="E6"/>
            <w:noWrap/>
            <w:hideMark/>
          </w:tcPr>
          <w:p w14:paraId="1071BAE2" w14:textId="77777777" w:rsidR="00244DF5" w:rsidRPr="00892A26" w:rsidRDefault="00244DF5" w:rsidP="00244DF5">
            <w:pPr>
              <w:rPr>
                <w:color w:val="000000" w:themeColor="text1"/>
                <w:sz w:val="22"/>
              </w:rPr>
            </w:pPr>
            <w:r w:rsidRPr="00892A26">
              <w:rPr>
                <w:rFonts w:cs="Arial"/>
                <w:color w:val="000000" w:themeColor="text1"/>
                <w:sz w:val="22"/>
              </w:rPr>
              <w:t xml:space="preserve">ICB Compacts signed </w:t>
            </w:r>
          </w:p>
        </w:tc>
        <w:tc>
          <w:tcPr>
            <w:tcW w:w="3541" w:type="dxa"/>
            <w:shd w:val="clear" w:color="auto" w:fill="D0CECE" w:themeFill="background2" w:themeFillShade="E6"/>
            <w:vAlign w:val="bottom"/>
          </w:tcPr>
          <w:p w14:paraId="728E4E9F" w14:textId="586B174E" w:rsidR="00244DF5" w:rsidRPr="00892A26" w:rsidRDefault="00244DF5" w:rsidP="00244DF5">
            <w:pPr>
              <w:rPr>
                <w:rFonts w:ascii="Times New Roman" w:eastAsia="Times New Roman" w:hAnsi="Times New Roman" w:cs="Times New Roman"/>
                <w:color w:val="000000" w:themeColor="text1"/>
                <w:sz w:val="20"/>
                <w:szCs w:val="20"/>
              </w:rPr>
            </w:pPr>
            <w:r w:rsidRPr="00892A26">
              <w:rPr>
                <w:rFonts w:cs="Arial"/>
                <w:color w:val="000000" w:themeColor="text1"/>
                <w:sz w:val="22"/>
              </w:rPr>
              <w:t>9-May</w:t>
            </w:r>
          </w:p>
        </w:tc>
      </w:tr>
    </w:tbl>
    <w:p w14:paraId="282BECFB" w14:textId="6B1B5AEA" w:rsidR="004100BA" w:rsidRPr="00506996" w:rsidRDefault="004100BA" w:rsidP="004100BA">
      <w:pPr>
        <w:pStyle w:val="Heading1"/>
        <w:rPr>
          <w:sz w:val="36"/>
          <w:szCs w:val="36"/>
        </w:rPr>
      </w:pPr>
      <w:bookmarkStart w:id="2" w:name="_Toc192238316"/>
      <w:r w:rsidRPr="3CEA6A79">
        <w:rPr>
          <w:sz w:val="36"/>
          <w:szCs w:val="36"/>
        </w:rPr>
        <w:t>Cancer Alliance Key Information</w:t>
      </w:r>
      <w:bookmarkEnd w:id="2"/>
    </w:p>
    <w:p w14:paraId="001D518D" w14:textId="7DA806A7" w:rsidR="009978AC" w:rsidRDefault="009978AC" w:rsidP="009978AC">
      <w:pPr>
        <w:shd w:val="clear" w:color="auto" w:fill="FFFFFF" w:themeFill="background1"/>
        <w:rPr>
          <w:rStyle w:val="PlaceholderText"/>
        </w:rPr>
      </w:pPr>
      <w:r>
        <w:t>Name of Cancer Alliance:</w:t>
      </w:r>
      <w:r>
        <w:tab/>
      </w:r>
      <w:r>
        <w:tab/>
        <w:t xml:space="preserve"> </w:t>
      </w:r>
      <w:sdt>
        <w:sdtPr>
          <w:id w:val="188801204"/>
          <w:placeholder>
            <w:docPart w:val="7673FAC631EA4C7D94A204DD3FB17391"/>
          </w:placeholder>
        </w:sdtPr>
        <w:sdtEndPr/>
        <w:sdtContent>
          <w:r w:rsidR="00051F0F">
            <w:t>Greater Manchester</w:t>
          </w:r>
        </w:sdtContent>
      </w:sdt>
    </w:p>
    <w:p w14:paraId="7FCE4092" w14:textId="17FA4EE4" w:rsidR="009978AC" w:rsidRDefault="009978AC" w:rsidP="009978AC">
      <w:pPr>
        <w:rPr>
          <w:rStyle w:val="PlaceholderText"/>
        </w:rPr>
      </w:pPr>
      <w:r>
        <w:t>Key contact name &amp; email:</w:t>
      </w:r>
      <w:r>
        <w:tab/>
      </w:r>
      <w:r>
        <w:tab/>
      </w:r>
      <w:sdt>
        <w:sdtPr>
          <w:id w:val="-1626141365"/>
          <w:placeholder>
            <w:docPart w:val="7E7F0AD4939846238F5F9FF86E7E979D"/>
          </w:placeholder>
        </w:sdtPr>
        <w:sdtEndPr/>
        <w:sdtContent>
          <w:sdt>
            <w:sdtPr>
              <w:id w:val="-1498645946"/>
              <w:placeholder>
                <w:docPart w:val="342464DD86D84D1694615CE025542293"/>
              </w:placeholder>
            </w:sdtPr>
            <w:sdtEndPr/>
            <w:sdtContent>
              <w:r w:rsidR="00051F0F" w:rsidRPr="00B95133">
                <w:t>Claire O’Rourke - Claire.orourke2@nhs.net, Alison Armstrong –  Alison.armstrong7@nhs.net, Lisa Galligan-Dawson – lisa.galligan-dawson@nhs.net, Alison Jones – Alison.jones8@nhs.net</w:t>
              </w:r>
            </w:sdtContent>
          </w:sdt>
        </w:sdtContent>
      </w:sdt>
    </w:p>
    <w:p w14:paraId="269023A4" w14:textId="77777777" w:rsidR="009978AC" w:rsidRPr="00C830B5" w:rsidRDefault="009978AC" w:rsidP="009978AC">
      <w:pPr>
        <w:rPr>
          <w:rFonts w:cs="Arial"/>
          <w:color w:val="444444"/>
          <w:shd w:val="clear" w:color="auto" w:fill="FFFFFF"/>
        </w:rPr>
      </w:pPr>
      <w:r w:rsidRPr="00046E6F">
        <w:rPr>
          <w:shd w:val="clear" w:color="auto" w:fill="FBE4D5" w:themeFill="accent2" w:themeFillTint="33"/>
        </w:rPr>
        <w:t>Please upload your Alliance’s most recent team organogram</w:t>
      </w:r>
      <w:r>
        <w:t>. This is useful context to understand how plans will be delivered.</w:t>
      </w:r>
      <w:r w:rsidDel="00693B76">
        <w:t xml:space="preserve"> </w:t>
      </w:r>
    </w:p>
    <w:sdt>
      <w:sdtPr>
        <w:rPr>
          <w:rFonts w:cs="Arial"/>
          <w:color w:val="444444"/>
          <w:szCs w:val="24"/>
          <w:shd w:val="clear" w:color="auto" w:fill="FFFFFF"/>
        </w:rPr>
        <w:id w:val="-2007051855"/>
        <w:picture/>
      </w:sdtPr>
      <w:sdtEndPr/>
      <w:sdtContent>
        <w:p w14:paraId="53C37018" w14:textId="20197377" w:rsidR="009978AC" w:rsidRDefault="009978AC" w:rsidP="3CEA6A79">
          <w:pPr>
            <w:rPr>
              <w:rFonts w:cs="Arial"/>
              <w:color w:val="2F5496" w:themeColor="accent1" w:themeShade="BF"/>
            </w:rPr>
          </w:pPr>
          <w:r>
            <w:rPr>
              <w:noProof/>
            </w:rPr>
            <w:drawing>
              <wp:inline distT="0" distB="0" distL="0" distR="0" wp14:anchorId="7F6DF60D" wp14:editId="15FBCBAB">
                <wp:extent cx="6775207" cy="4489704"/>
                <wp:effectExtent l="0" t="0" r="698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a:stretch>
                          <a:fillRect/>
                        </a:stretch>
                      </pic:blipFill>
                      <pic:spPr>
                        <a:xfrm>
                          <a:off x="0" y="0"/>
                          <a:ext cx="6791708" cy="4500639"/>
                        </a:xfrm>
                        <a:prstGeom prst="rect">
                          <a:avLst/>
                        </a:prstGeom>
                      </pic:spPr>
                    </pic:pic>
                  </a:graphicData>
                </a:graphic>
              </wp:inline>
            </w:drawing>
          </w:r>
        </w:p>
      </w:sdtContent>
    </w:sdt>
    <w:p w14:paraId="725226AC" w14:textId="74A9C219" w:rsidR="009978AC" w:rsidRDefault="009978AC" w:rsidP="009978AC">
      <w:pPr>
        <w:pStyle w:val="Heading1"/>
      </w:pPr>
      <w:bookmarkStart w:id="3" w:name="_Toc192238317"/>
      <w:r>
        <w:lastRenderedPageBreak/>
        <w:t>Cancer Alliance Delivery Plan 25/26</w:t>
      </w:r>
      <w:bookmarkEnd w:id="3"/>
    </w:p>
    <w:p w14:paraId="6F81B146" w14:textId="77777777" w:rsidR="009978AC" w:rsidRPr="00F80F84" w:rsidRDefault="009978AC" w:rsidP="009978AC"/>
    <w:p w14:paraId="5D7AC1DD" w14:textId="3AD49B94" w:rsidR="009978AC" w:rsidRPr="00014658" w:rsidRDefault="004E25FE" w:rsidP="009978AC">
      <w:pPr>
        <w:pStyle w:val="Heading2"/>
      </w:pPr>
      <w:bookmarkStart w:id="4" w:name="_Toc156376789"/>
      <w:bookmarkStart w:id="5" w:name="_Toc192238318"/>
      <w:r>
        <w:t>1</w:t>
      </w:r>
      <w:r w:rsidR="009978AC">
        <w:t xml:space="preserve"> Workstream: Faster Diagnosis and Operational Performance</w:t>
      </w:r>
      <w:bookmarkEnd w:id="4"/>
      <w:bookmarkEnd w:id="5"/>
    </w:p>
    <w:p w14:paraId="0480F233" w14:textId="7EDF8F87" w:rsidR="009978AC" w:rsidRPr="00172269" w:rsidRDefault="004E25FE" w:rsidP="009978AC">
      <w:pPr>
        <w:pStyle w:val="Heading3"/>
      </w:pPr>
      <w:bookmarkStart w:id="6" w:name="_Toc156376790"/>
      <w:bookmarkStart w:id="7" w:name="_Toc192238319"/>
      <w:r>
        <w:t>1</w:t>
      </w:r>
      <w:r w:rsidR="009978AC">
        <w:t>.1 Operational Performance</w:t>
      </w:r>
      <w:bookmarkEnd w:id="6"/>
      <w:bookmarkEnd w:id="7"/>
    </w:p>
    <w:tbl>
      <w:tblPr>
        <w:tblStyle w:val="TableGrid"/>
        <w:tblW w:w="10410" w:type="dxa"/>
        <w:tblLook w:val="04A0" w:firstRow="1" w:lastRow="0" w:firstColumn="1" w:lastColumn="0" w:noHBand="0" w:noVBand="1"/>
      </w:tblPr>
      <w:tblGrid>
        <w:gridCol w:w="10410"/>
      </w:tblGrid>
      <w:tr w:rsidR="009978AC" w14:paraId="67799FAA" w14:textId="77777777" w:rsidTr="5D97418E">
        <w:trPr>
          <w:trHeight w:val="1316"/>
        </w:trPr>
        <w:tc>
          <w:tcPr>
            <w:tcW w:w="10410" w:type="dxa"/>
            <w:shd w:val="clear" w:color="auto" w:fill="D9E2F3" w:themeFill="accent1" w:themeFillTint="33"/>
          </w:tcPr>
          <w:p w14:paraId="26D84404" w14:textId="2D2FC6D6" w:rsidR="00F4046A" w:rsidRPr="00793CC5" w:rsidRDefault="736FE3E7" w:rsidP="5D97418E">
            <w:r w:rsidRPr="5D97418E">
              <w:rPr>
                <w:b/>
                <w:bCs/>
              </w:rPr>
              <w:t>Deliverables:</w:t>
            </w:r>
          </w:p>
          <w:p w14:paraId="1CCB1006" w14:textId="77777777" w:rsidR="00E06DAF" w:rsidRPr="00E06DAF" w:rsidRDefault="00E06DAF" w:rsidP="0043129A">
            <w:pPr>
              <w:pStyle w:val="ListParagraph"/>
              <w:numPr>
                <w:ilvl w:val="0"/>
                <w:numId w:val="8"/>
              </w:numPr>
            </w:pPr>
            <w:r w:rsidRPr="00E06DAF">
              <w:t>Develop and deliver an Operational Performance Improvement Plan which will contribute to an improvement in Cancer Waiting Times performance across the three standards: Faster Diagnosis, 31 day Decision to Treat to Treatment and 62 day Urgent Referral to First Treatment Standards</w:t>
            </w:r>
          </w:p>
          <w:p w14:paraId="35327F63" w14:textId="77777777" w:rsidR="00E06DAF" w:rsidRPr="00E06DAF" w:rsidRDefault="00E06DAF" w:rsidP="0043129A">
            <w:pPr>
              <w:pStyle w:val="ListParagraph"/>
              <w:numPr>
                <w:ilvl w:val="0"/>
                <w:numId w:val="8"/>
              </w:numPr>
            </w:pPr>
            <w:r w:rsidRPr="00E06DAF">
              <w:t xml:space="preserve">Plans should be clearly related to work on Faster Diagnosis pathways where relevant, alongside staging and treatment elements of the pathway and should include a particular focus on: </w:t>
            </w:r>
          </w:p>
          <w:p w14:paraId="6D4DBE32" w14:textId="77777777" w:rsidR="00E06DAF" w:rsidRPr="00E06DAF" w:rsidRDefault="00E06DAF" w:rsidP="0043129A">
            <w:pPr>
              <w:pStyle w:val="ListParagraph"/>
              <w:numPr>
                <w:ilvl w:val="1"/>
                <w:numId w:val="8"/>
              </w:numPr>
            </w:pPr>
            <w:r w:rsidRPr="00E06DAF">
              <w:t>Improvement plans for tumour types where an ICBs 62 day performance is in the bottom quartile compared to other systems, in Q3 2024/25, (or below 50%)</w:t>
            </w:r>
          </w:p>
          <w:p w14:paraId="5A867E12" w14:textId="77777777" w:rsidR="00E06DAF" w:rsidRPr="00E06DAF" w:rsidRDefault="00E06DAF" w:rsidP="0043129A">
            <w:pPr>
              <w:pStyle w:val="ListParagraph"/>
              <w:numPr>
                <w:ilvl w:val="1"/>
                <w:numId w:val="8"/>
              </w:numPr>
            </w:pPr>
            <w:r w:rsidRPr="00E06DAF">
              <w:t xml:space="preserve">Actions to address where &gt;25% of patients are waiting more than 31 days for treatment on a pathway at a provider (e.g. Prostate Surgery) using Q3 2024/25 as a baseline. </w:t>
            </w:r>
          </w:p>
          <w:p w14:paraId="749F66C1" w14:textId="77777777" w:rsidR="00E06DAF" w:rsidRPr="00E06DAF" w:rsidRDefault="00E06DAF" w:rsidP="0043129A">
            <w:pPr>
              <w:pStyle w:val="ListParagraph"/>
              <w:numPr>
                <w:ilvl w:val="1"/>
                <w:numId w:val="8"/>
              </w:numPr>
            </w:pPr>
            <w:r w:rsidRPr="00E06DAF">
              <w:t xml:space="preserve">The lung 62 day pathway performance, including the staging and treatment phases of the pathway. </w:t>
            </w:r>
          </w:p>
          <w:p w14:paraId="2D711D31" w14:textId="5FB29151" w:rsidR="009978AC" w:rsidRPr="00F4046A" w:rsidRDefault="00E06DAF" w:rsidP="0043129A">
            <w:pPr>
              <w:pStyle w:val="ListParagraph"/>
              <w:numPr>
                <w:ilvl w:val="1"/>
                <w:numId w:val="8"/>
              </w:numPr>
            </w:pPr>
            <w:r w:rsidRPr="00E06DAF">
              <w:t>Overcoming seasonality to support more consistent performance across the year, including a continued focus on skin performance in providers where FDS skin performance was below 75% within individual providers in 2024/25 (from April to September 2024)</w:t>
            </w:r>
          </w:p>
        </w:tc>
      </w:tr>
    </w:tbl>
    <w:p w14:paraId="3FEF25CF" w14:textId="77777777" w:rsidR="009978AC" w:rsidRDefault="009978AC" w:rsidP="009978AC">
      <w:pPr>
        <w:rPr>
          <w:b/>
        </w:rPr>
      </w:pPr>
    </w:p>
    <w:p w14:paraId="548A4300" w14:textId="1ACCB256" w:rsidR="009978AC" w:rsidRPr="00562C35" w:rsidRDefault="009978AC" w:rsidP="009978AC">
      <w:pPr>
        <w:rPr>
          <w:rStyle w:val="PlaceholderText"/>
        </w:rPr>
      </w:pPr>
      <w:r w:rsidRPr="00562C35">
        <w:rPr>
          <w:b/>
          <w:bCs/>
        </w:rPr>
        <w:t>Name and email of Cancer Alliance Lead Contact</w:t>
      </w:r>
      <w:r>
        <w:t xml:space="preserve">: </w:t>
      </w:r>
      <w:sdt>
        <w:sdtPr>
          <w:id w:val="151108021"/>
          <w:placeholder>
            <w:docPart w:val="AF15348FA6234118A06F7EBFEA4AFB53"/>
          </w:placeholder>
        </w:sdtPr>
        <w:sdtEndPr/>
        <w:sdtContent>
          <w:sdt>
            <w:sdtPr>
              <w:id w:val="948426661"/>
              <w:placeholder>
                <w:docPart w:val="690D26BECDED4696A42506916EB1984D"/>
              </w:placeholder>
            </w:sdtPr>
            <w:sdtEndPr/>
            <w:sdtContent>
              <w:r w:rsidR="00051F0F" w:rsidRPr="00B95133">
                <w:t>Lisa Galligan-Dawson, lisa.galligan-dawson@nhs.net</w:t>
              </w:r>
            </w:sdtContent>
          </w:sdt>
          <w:r w:rsidR="00051F0F">
            <w:t xml:space="preserve"> </w:t>
          </w:r>
        </w:sdtContent>
      </w:sdt>
    </w:p>
    <w:p w14:paraId="02CB9790" w14:textId="3142B6D8" w:rsidR="0B293A98" w:rsidRDefault="6A254307" w:rsidP="61A6ECC9">
      <w:pPr>
        <w:spacing w:after="120" w:line="240" w:lineRule="auto"/>
        <w:rPr>
          <w:rFonts w:eastAsia="Arial" w:cs="Arial"/>
          <w:i/>
          <w:iCs/>
        </w:rPr>
      </w:pPr>
      <w:r w:rsidRPr="61A6ECC9">
        <w:rPr>
          <w:rFonts w:eastAsia="Arial" w:cs="Arial"/>
          <w:i/>
          <w:iCs/>
        </w:rPr>
        <w:t>Please</w:t>
      </w:r>
      <w:r w:rsidR="0B293A98" w:rsidRPr="61A6ECC9">
        <w:rPr>
          <w:rFonts w:eastAsia="Arial" w:cs="Arial"/>
          <w:i/>
        </w:rPr>
        <w:t xml:space="preserve"> reference provider performance improvement plans and timelines for implementation where performance falls below threshold, and any projects which promote the national CWT guidance. </w:t>
      </w:r>
    </w:p>
    <w:p w14:paraId="6CB4DD07" w14:textId="52A88459" w:rsidR="0B293A98" w:rsidRDefault="0024561F" w:rsidP="4C330CFB">
      <w:pPr>
        <w:spacing w:after="120" w:line="240" w:lineRule="auto"/>
        <w:rPr>
          <w:rFonts w:eastAsia="Arial" w:cs="Arial"/>
          <w:i/>
          <w:iCs/>
        </w:rPr>
      </w:pPr>
      <w:r w:rsidRPr="4C330CFB">
        <w:rPr>
          <w:rFonts w:cs="Arial"/>
          <w:i/>
          <w:iCs/>
        </w:rPr>
        <w:t xml:space="preserve">Plans </w:t>
      </w:r>
      <w:r w:rsidR="0B293A98" w:rsidRPr="4C330CFB">
        <w:rPr>
          <w:rFonts w:cs="Arial"/>
          <w:i/>
          <w:iCs/>
        </w:rPr>
        <w:t xml:space="preserve">do not </w:t>
      </w:r>
      <w:r w:rsidR="78BE18FE" w:rsidRPr="4C330CFB">
        <w:rPr>
          <w:rFonts w:cs="Arial"/>
          <w:i/>
          <w:iCs/>
        </w:rPr>
        <w:t xml:space="preserve">need to </w:t>
      </w:r>
      <w:r w:rsidRPr="4C330CFB">
        <w:rPr>
          <w:rFonts w:cs="Arial"/>
          <w:i/>
          <w:iCs/>
        </w:rPr>
        <w:t xml:space="preserve">duplicate </w:t>
      </w:r>
      <w:r w:rsidR="75739370" w:rsidRPr="4C330CFB">
        <w:rPr>
          <w:rFonts w:cs="Arial"/>
          <w:i/>
          <w:iCs/>
        </w:rPr>
        <w:t>details</w:t>
      </w:r>
      <w:r w:rsidRPr="4C330CFB">
        <w:rPr>
          <w:rFonts w:cs="Arial"/>
          <w:i/>
          <w:iCs/>
        </w:rPr>
        <w:t xml:space="preserve"> on priority pathways under the Faster Diagnosis section of the planning template</w:t>
      </w:r>
      <w:r w:rsidR="14DEB6C6" w:rsidRPr="4C330CFB">
        <w:rPr>
          <w:rFonts w:cs="Arial"/>
          <w:i/>
          <w:iCs/>
        </w:rPr>
        <w:t>,</w:t>
      </w:r>
      <w:r w:rsidRPr="4C330CFB">
        <w:rPr>
          <w:rFonts w:cs="Arial"/>
          <w:i/>
          <w:iCs/>
        </w:rPr>
        <w:t xml:space="preserve"> but should reference and draw clear links to that work where relevant.</w:t>
      </w:r>
    </w:p>
    <w:p w14:paraId="6BE9E52E" w14:textId="5CC9C583" w:rsidR="346D4AB5" w:rsidRDefault="346D4AB5" w:rsidP="61A6ECC9">
      <w:pPr>
        <w:spacing w:after="120" w:line="240" w:lineRule="auto"/>
        <w:rPr>
          <w:rFonts w:eastAsia="Arial" w:cs="Arial"/>
          <w:i/>
          <w:iCs/>
        </w:rPr>
      </w:pPr>
      <w:r w:rsidRPr="61A6ECC9">
        <w:rPr>
          <w:rFonts w:eastAsia="Arial" w:cs="Arial"/>
          <w:i/>
          <w:iCs/>
        </w:rPr>
        <w:t>Please do not include any performance data/graphs/tables.</w:t>
      </w:r>
    </w:p>
    <w:sdt>
      <w:sdtPr>
        <w:id w:val="-1063169727"/>
        <w:placeholder>
          <w:docPart w:val="840E29AC16C04FD3BF1D2A00AF43373E"/>
        </w:placeholder>
      </w:sdtPr>
      <w:sdtEndPr/>
      <w:sdtContent>
        <w:p w14:paraId="68018388" w14:textId="7C67D6B2" w:rsidR="00051F0F" w:rsidRPr="00051F0F" w:rsidRDefault="00051F0F" w:rsidP="00051F0F">
          <w:pPr>
            <w:shd w:val="clear" w:color="auto" w:fill="FBE4D5" w:themeFill="accent2" w:themeFillTint="33"/>
            <w:rPr>
              <w:rStyle w:val="PlaceholderText"/>
            </w:rPr>
          </w:pPr>
          <w:r w:rsidRPr="00051F0F">
            <w:rPr>
              <w:rStyle w:val="PlaceholderText"/>
            </w:rPr>
            <w:t xml:space="preserve">GM Cancer Alliance has an established dedicated team encompassing a Director of Performance, who has direct relationships with the ICB operational performance team, other system groups, Trust Provider Collaborative team, Chief Operating Officers (COOs) and Executive Medical Directors (EMDs).  There is a delivery lead, and 7.4 WTE project managers and 2 support officers supporting FDS, OP and TV.  The Cancer Alliance Business Intelligence and data function also sits within this portfolio.  The DoP is supported by an Associate Medical Director with the same portfolio.  </w:t>
          </w:r>
        </w:p>
        <w:p w14:paraId="1D1FD492" w14:textId="77777777" w:rsidR="00051F0F" w:rsidRPr="00051F0F" w:rsidRDefault="00051F0F" w:rsidP="00051F0F">
          <w:pPr>
            <w:shd w:val="clear" w:color="auto" w:fill="FBE4D5" w:themeFill="accent2" w:themeFillTint="33"/>
            <w:rPr>
              <w:rStyle w:val="PlaceholderText"/>
            </w:rPr>
          </w:pPr>
          <w:r w:rsidRPr="00051F0F">
            <w:rPr>
              <w:rStyle w:val="PlaceholderText"/>
            </w:rPr>
            <w:t>An improvement plan is designed which primarily focuses on delivery of the 62 day pathway, encompassing diagnosis, staging and treatment stages (and thus FDS).  Targeted support to 31 day performance for sub treatments will be included, but primarily the focus will be on first treatment, within the 62 day pathway.  The draft plan has been shared with the lead COO and ICB Performance Director.  The plan will go through wider stakeholder engagement prior to being finalised.  Component elements are:</w:t>
          </w:r>
        </w:p>
        <w:p w14:paraId="692AA88C" w14:textId="3B8A2757"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lastRenderedPageBreak/>
            <w:t>Skin - Tele-dermatology, proactive peak demand preparation, comms to drive out of ‘season’ referrals</w:t>
          </w:r>
        </w:p>
        <w:p w14:paraId="2490F5F4" w14:textId="0433093C"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t>Cross tumour optimisation of triage, deep dive pathway analysis and targeted optimisation, surgical work up and optimisation project</w:t>
          </w:r>
        </w:p>
        <w:p w14:paraId="6838451D" w14:textId="2246BE6A"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t>Single Queue Diagnostics programme – expansion</w:t>
          </w:r>
        </w:p>
        <w:p w14:paraId="51C06192" w14:textId="42A2F2A6"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t>Cancer Treatment Optimisation Clinic – Launch OG and develop Uro-pelvic</w:t>
          </w:r>
        </w:p>
        <w:p w14:paraId="5C6BF76D" w14:textId="59EAC841"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t>Radiotherapy – NW improvement role and local pathway re-design</w:t>
          </w:r>
        </w:p>
        <w:p w14:paraId="35000530" w14:textId="4142F048"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t>Supported and facilitated attendance projects</w:t>
          </w:r>
        </w:p>
        <w:p w14:paraId="5CD3CE30" w14:textId="040A16C4"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t>Gynaecology – HRT pathway, ovarian one stop and hysteroscopy improvement projects</w:t>
          </w:r>
        </w:p>
        <w:p w14:paraId="4499F9C7" w14:textId="155D6E27"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t>Urology – Nurse led LAPT, bladder one stop, TURBT clinical prioritisation project</w:t>
          </w:r>
        </w:p>
        <w:p w14:paraId="6210282C" w14:textId="5718C985" w:rsidR="00051F0F" w:rsidRPr="00051F0F" w:rsidRDefault="00051F0F" w:rsidP="00051F0F">
          <w:pPr>
            <w:pStyle w:val="ListParagraph"/>
            <w:numPr>
              <w:ilvl w:val="0"/>
              <w:numId w:val="23"/>
            </w:numPr>
            <w:shd w:val="clear" w:color="auto" w:fill="FBE4D5" w:themeFill="accent2" w:themeFillTint="33"/>
            <w:rPr>
              <w:rStyle w:val="PlaceholderText"/>
            </w:rPr>
          </w:pPr>
          <w:r w:rsidRPr="00051F0F">
            <w:rPr>
              <w:rStyle w:val="PlaceholderText"/>
            </w:rPr>
            <w:t>Lung – PET and reflex testing pathways</w:t>
          </w:r>
        </w:p>
        <w:p w14:paraId="20E21ADE" w14:textId="77777777" w:rsidR="00051F0F" w:rsidRPr="00051F0F" w:rsidRDefault="00051F0F" w:rsidP="00051F0F">
          <w:pPr>
            <w:shd w:val="clear" w:color="auto" w:fill="FBE4D5" w:themeFill="accent2" w:themeFillTint="33"/>
            <w:rPr>
              <w:rStyle w:val="PlaceholderText"/>
            </w:rPr>
          </w:pPr>
          <w:r w:rsidRPr="00051F0F">
            <w:rPr>
              <w:rStyle w:val="PlaceholderText"/>
            </w:rPr>
            <w:t>In addition to the key areas above, there are a number of projects continuing into next year, which include H&amp;N and improvement work regarding reducing inadequate samples, consolidation of oncology clinic booking and scheduling to reduce variation, along with work across the GM system with other system groups such as elective – SPOA project, CDC optimisation, digital pathology etc A detailed action plan is created, and each project will be tracked.  The detailed plan can be shared.</w:t>
          </w:r>
        </w:p>
        <w:p w14:paraId="1D2D8C4B" w14:textId="77777777" w:rsidR="00051F0F" w:rsidRPr="00051F0F" w:rsidRDefault="00051F0F" w:rsidP="00051F0F">
          <w:pPr>
            <w:shd w:val="clear" w:color="auto" w:fill="FBE4D5" w:themeFill="accent2" w:themeFillTint="33"/>
            <w:rPr>
              <w:rStyle w:val="PlaceholderText"/>
            </w:rPr>
          </w:pPr>
          <w:r w:rsidRPr="00051F0F">
            <w:rPr>
              <w:rStyle w:val="PlaceholderText"/>
            </w:rPr>
            <w:t>A performance improvement ‘ready reckoner’ is in place by tumour site and Trust.  This reviews the last three months data (rolling update) and enables calculation of ‘average’ days to be saved that would move the number of patients to compliance to enable performance delivery.  The latest data has been used to inform the plan.</w:t>
          </w:r>
        </w:p>
        <w:p w14:paraId="776BE452" w14:textId="77777777" w:rsidR="00051F0F" w:rsidRPr="00051F0F" w:rsidRDefault="00051F0F" w:rsidP="00051F0F">
          <w:pPr>
            <w:shd w:val="clear" w:color="auto" w:fill="FBE4D5" w:themeFill="accent2" w:themeFillTint="33"/>
            <w:rPr>
              <w:rStyle w:val="PlaceholderText"/>
            </w:rPr>
          </w:pPr>
          <w:r w:rsidRPr="00051F0F">
            <w:rPr>
              <w:rStyle w:val="PlaceholderText"/>
            </w:rPr>
            <w:t>The improvement plan will be monitored through the FDS, Operational Performance &amp; Treatment Variation Programme Board arrangements, which links directly with GM COOs, EMDs and the ICB.  Delivery objectives and financial spend will be monitored through the GM Cancer Alliance Programme Assurance Group and upwards to the GM Cancer Board.</w:t>
          </w:r>
        </w:p>
        <w:p w14:paraId="01231E25" w14:textId="77777777" w:rsidR="00051F0F" w:rsidRPr="00051F0F" w:rsidRDefault="00051F0F" w:rsidP="00051F0F">
          <w:pPr>
            <w:shd w:val="clear" w:color="auto" w:fill="FBE4D5" w:themeFill="accent2" w:themeFillTint="33"/>
            <w:rPr>
              <w:rStyle w:val="PlaceholderText"/>
            </w:rPr>
          </w:pPr>
          <w:r w:rsidRPr="00051F0F">
            <w:rPr>
              <w:rStyle w:val="PlaceholderText"/>
            </w:rPr>
            <w:t xml:space="preserve">Trusts will be supported to develop their own plan based on these overarching objectives and in line with the GM priorities, and these will be assessed and agreed.  Monitoring of provider plans and delivery will be tracked at scheduled intervals, with frequency determined by progress and risk.  </w:t>
          </w:r>
        </w:p>
        <w:p w14:paraId="3B482AC3" w14:textId="77777777" w:rsidR="00051F0F" w:rsidRPr="00051F0F" w:rsidRDefault="00051F0F" w:rsidP="00051F0F">
          <w:pPr>
            <w:shd w:val="clear" w:color="auto" w:fill="FBE4D5" w:themeFill="accent2" w:themeFillTint="33"/>
            <w:rPr>
              <w:rStyle w:val="PlaceholderText"/>
            </w:rPr>
          </w:pPr>
          <w:r w:rsidRPr="00051F0F">
            <w:rPr>
              <w:rStyle w:val="PlaceholderText"/>
            </w:rPr>
            <w:t xml:space="preserve">Monthly delivery groups are in place with tumour specific focus, peer support, sharing of improvement work and challenges.  These are well attended by the improvement teams in each Trust and provide spotlight focus.  The monthly cancer manager forum continues, with fortnightly ‘protected time’ to discuss key issues or escalations between meetings.  </w:t>
          </w:r>
        </w:p>
        <w:p w14:paraId="5A9D52F5" w14:textId="77777777" w:rsidR="00051F0F" w:rsidRPr="00051F0F" w:rsidRDefault="00051F0F" w:rsidP="00051F0F">
          <w:pPr>
            <w:shd w:val="clear" w:color="auto" w:fill="FBE4D5" w:themeFill="accent2" w:themeFillTint="33"/>
            <w:rPr>
              <w:rStyle w:val="PlaceholderText"/>
            </w:rPr>
          </w:pPr>
          <w:r w:rsidRPr="00051F0F">
            <w:rPr>
              <w:rStyle w:val="PlaceholderText"/>
            </w:rPr>
            <w:t>Performance by tumour site is reported through each of the 12 tumour specific pathway boards (PWB), and dedicated actions pertaining to pathway improvement will be included in each PWB action plan.  A number of clinical 0.5PA’s will be recruited to in April to provide dedicated clinical support.</w:t>
          </w:r>
        </w:p>
        <w:p w14:paraId="2CF35113" w14:textId="5BF82027" w:rsidR="5D97418E" w:rsidRDefault="00051F0F" w:rsidP="5D97418E">
          <w:pPr>
            <w:shd w:val="clear" w:color="auto" w:fill="FBE4D5" w:themeFill="accent2" w:themeFillTint="33"/>
            <w:rPr>
              <w:rFonts w:cs="Arial"/>
            </w:rPr>
          </w:pPr>
          <w:r w:rsidRPr="00051F0F">
            <w:rPr>
              <w:rStyle w:val="PlaceholderText"/>
            </w:rPr>
            <w:t xml:space="preserve">A GM IPT policy is in place and will be reviewed upon the launch of CWT V12.1.  A draft system-wide access policy will also be finalised at this point. </w:t>
          </w:r>
        </w:p>
      </w:sdtContent>
    </w:sdt>
    <w:p w14:paraId="00BF925C" w14:textId="05EF9F9A" w:rsidR="5D97418E" w:rsidRDefault="5D97418E" w:rsidP="5D97418E">
      <w:pPr>
        <w:shd w:val="clear" w:color="auto" w:fill="FBE4D5" w:themeFill="accent2" w:themeFillTint="33"/>
        <w:rPr>
          <w:rFonts w:cs="Arial"/>
        </w:rPr>
      </w:pPr>
    </w:p>
    <w:p w14:paraId="5422517E" w14:textId="377D4EEC" w:rsidR="7DED6150" w:rsidRDefault="7DED6150" w:rsidP="4C330CFB">
      <w:pPr>
        <w:rPr>
          <w:rFonts w:cs="Arial"/>
          <w:i/>
          <w:iCs/>
        </w:rPr>
      </w:pPr>
      <w:r w:rsidRPr="4C330CFB">
        <w:rPr>
          <w:rFonts w:cs="Arial"/>
          <w:i/>
          <w:iCs/>
        </w:rPr>
        <w:t>How you plan to address Health Inequalities as part of this work (optional)</w:t>
      </w:r>
    </w:p>
    <w:sdt>
      <w:sdtPr>
        <w:id w:val="-378314807"/>
      </w:sdtPr>
      <w:sdtEndPr/>
      <w:sdtContent>
        <w:p w14:paraId="3D56BC39" w14:textId="77777777" w:rsidR="00A972E2" w:rsidRDefault="00051F0F" w:rsidP="00916706">
          <w:pPr>
            <w:shd w:val="clear" w:color="auto" w:fill="E7E6E6" w:themeFill="background2"/>
            <w:rPr>
              <w:rStyle w:val="PlaceholderText"/>
            </w:rPr>
          </w:pPr>
          <w:r w:rsidRPr="00051F0F">
            <w:rPr>
              <w:rStyle w:val="PlaceholderText"/>
            </w:rPr>
            <w:t xml:space="preserve">Health Inequalities is a golden thread throughout the work programme, with data driven plans for improvement focussed on reducing variation. The BI team has developed a suite of reports to look </w:t>
          </w:r>
          <w:r w:rsidRPr="00051F0F">
            <w:rPr>
              <w:rStyle w:val="PlaceholderText"/>
            </w:rPr>
            <w:lastRenderedPageBreak/>
            <w:t>at the different CWT metrics through an inequalities lens (sex, IMD decile, ethnicity etc).  This allows us to target interventions.  In addition specific actions have been included around the ‘facilitation’ of access to appointments and patient communication materials.</w:t>
          </w:r>
        </w:p>
        <w:p w14:paraId="75FE4AEB" w14:textId="2A13314A" w:rsidR="004F6B4C" w:rsidRDefault="0002083C" w:rsidP="00916706">
          <w:pPr>
            <w:shd w:val="clear" w:color="auto" w:fill="E7E6E6" w:themeFill="background2"/>
            <w:rPr>
              <w:rFonts w:cs="Arial"/>
              <w:szCs w:val="24"/>
            </w:rPr>
          </w:pPr>
        </w:p>
      </w:sdtContent>
    </w:sdt>
    <w:p w14:paraId="6BA3B41F" w14:textId="42291C66" w:rsidR="009978AC" w:rsidRPr="009B2265" w:rsidRDefault="004E25FE" w:rsidP="009978AC">
      <w:pPr>
        <w:pStyle w:val="Heading3"/>
      </w:pPr>
      <w:bookmarkStart w:id="8" w:name="_Toc156376788"/>
      <w:bookmarkStart w:id="9" w:name="_Toc156376791"/>
      <w:bookmarkStart w:id="10" w:name="_Toc192238320"/>
      <w:bookmarkEnd w:id="8"/>
      <w:r>
        <w:t>1</w:t>
      </w:r>
      <w:r w:rsidR="009978AC">
        <w:t>.2 Faster Diagnosis:</w:t>
      </w:r>
      <w:r w:rsidR="009978AC" w:rsidRPr="3CEA6A79">
        <w:rPr>
          <w:rStyle w:val="Heading4Char"/>
        </w:rPr>
        <w:t xml:space="preserve"> </w:t>
      </w:r>
      <w:r w:rsidR="009978AC">
        <w:t>Priority Pathways (</w:t>
      </w:r>
      <w:r w:rsidR="00FE54D9">
        <w:t>Urological Cancer</w:t>
      </w:r>
      <w:r w:rsidR="009978AC">
        <w:t>)</w:t>
      </w:r>
      <w:bookmarkEnd w:id="9"/>
      <w:bookmarkEnd w:id="10"/>
      <w:r>
        <w:br/>
      </w:r>
    </w:p>
    <w:tbl>
      <w:tblPr>
        <w:tblStyle w:val="TableGrid"/>
        <w:tblW w:w="10365" w:type="dxa"/>
        <w:tblLook w:val="04A0" w:firstRow="1" w:lastRow="0" w:firstColumn="1" w:lastColumn="0" w:noHBand="0" w:noVBand="1"/>
      </w:tblPr>
      <w:tblGrid>
        <w:gridCol w:w="10365"/>
      </w:tblGrid>
      <w:tr w:rsidR="009978AC" w14:paraId="379F37B3" w14:textId="77777777" w:rsidTr="5D97418E">
        <w:trPr>
          <w:trHeight w:val="300"/>
        </w:trPr>
        <w:tc>
          <w:tcPr>
            <w:tcW w:w="10365" w:type="dxa"/>
            <w:shd w:val="clear" w:color="auto" w:fill="D9E2F3" w:themeFill="accent1" w:themeFillTint="33"/>
          </w:tcPr>
          <w:p w14:paraId="3274EB9C" w14:textId="4FB5055B" w:rsidR="00793CC5" w:rsidRPr="00793CC5" w:rsidRDefault="0CEED802" w:rsidP="50911702">
            <w:pPr>
              <w:rPr>
                <w:b/>
                <w:bCs/>
              </w:rPr>
            </w:pPr>
            <w:r w:rsidRPr="5D97418E">
              <w:rPr>
                <w:b/>
                <w:bCs/>
              </w:rPr>
              <w:t>Deliverables:</w:t>
            </w:r>
          </w:p>
          <w:p w14:paraId="234D13C7" w14:textId="77777777" w:rsidR="000343B0" w:rsidRPr="000343B0" w:rsidRDefault="000343B0" w:rsidP="0043129A">
            <w:pPr>
              <w:pStyle w:val="ListParagraph"/>
              <w:numPr>
                <w:ilvl w:val="0"/>
                <w:numId w:val="7"/>
              </w:numPr>
            </w:pPr>
            <w:r w:rsidRPr="000343B0">
              <w:t>Rollout training for non-medical LATP biopsy for suspected prostate cancer with a minimum of one trained non-medical staff for all providers by Q4 2025/26</w:t>
            </w:r>
          </w:p>
          <w:p w14:paraId="5EFC8A97" w14:textId="77777777" w:rsidR="000343B0" w:rsidRPr="000343B0" w:rsidRDefault="000343B0" w:rsidP="0043129A">
            <w:pPr>
              <w:pStyle w:val="ListParagraph"/>
              <w:numPr>
                <w:ilvl w:val="0"/>
                <w:numId w:val="7"/>
              </w:numPr>
            </w:pPr>
            <w:r w:rsidRPr="000343B0">
              <w:t>Expand the focus beyond prostate cancer to include kidney and bladder pathway performance, identifying opportunities to optimise referral practice and establish one stop haematuria services</w:t>
            </w:r>
          </w:p>
          <w:p w14:paraId="500A5657" w14:textId="13EE5AFB" w:rsidR="009978AC" w:rsidRPr="009B2265" w:rsidRDefault="000343B0" w:rsidP="0043129A">
            <w:pPr>
              <w:pStyle w:val="ListParagraph"/>
              <w:numPr>
                <w:ilvl w:val="0"/>
                <w:numId w:val="7"/>
              </w:numPr>
            </w:pPr>
            <w:r w:rsidRPr="000343B0">
              <w:t>Identify delays using pathway analyser tools and assess reasons for variation in FDS and 62 day performance, including gaps for cancer vs ruled-out patients. Put improvement plans in place by Q2 including triage models for providers with FDS performance in the lowest quartile (excluding tier 1 providers who have already provided plans for recovery)</w:t>
            </w:r>
          </w:p>
        </w:tc>
      </w:tr>
    </w:tbl>
    <w:p w14:paraId="72289DAC" w14:textId="77777777" w:rsidR="009978AC" w:rsidRPr="00013B0F" w:rsidRDefault="009978AC" w:rsidP="009978AC"/>
    <w:p w14:paraId="1B35D2E9" w14:textId="7D20511B" w:rsidR="009978AC" w:rsidRPr="00562C35" w:rsidRDefault="009978AC" w:rsidP="009978AC">
      <w:r w:rsidRPr="00562C35">
        <w:rPr>
          <w:b/>
          <w:bCs/>
        </w:rPr>
        <w:t>Name and email of Cancer Alliance Lead Contact</w:t>
      </w:r>
      <w:r>
        <w:t xml:space="preserve">: </w:t>
      </w:r>
      <w:sdt>
        <w:sdtPr>
          <w:id w:val="-1314948281"/>
          <w:placeholder>
            <w:docPart w:val="B0D328E576C5425B901FCE2277CA01E3"/>
          </w:placeholder>
        </w:sdtPr>
        <w:sdtEndPr/>
        <w:sdtContent>
          <w:r w:rsidR="00A972E2" w:rsidRPr="00A972E2">
            <w:t>Lisa Galligan-Dawson lisa.galligan-dawson@nhs.net &amp; Sarah Hulme sarahhulme1@nhs.net</w:t>
          </w:r>
        </w:sdtContent>
      </w:sdt>
    </w:p>
    <w:p w14:paraId="7AE8FF32" w14:textId="6C4AD10F" w:rsidR="009978AC" w:rsidRDefault="009978AC" w:rsidP="009978AC">
      <w:pPr>
        <w:rPr>
          <w:rFonts w:cs="Arial"/>
          <w:b/>
          <w:bCs/>
        </w:rPr>
      </w:pPr>
      <w:r>
        <w:rPr>
          <w:rFonts w:cs="Arial"/>
          <w:b/>
          <w:bCs/>
        </w:rPr>
        <w:t>Narrative plan for 25/26</w:t>
      </w:r>
      <w:r w:rsidRPr="0F4804B2">
        <w:rPr>
          <w:rFonts w:cs="Arial"/>
          <w:b/>
          <w:bCs/>
        </w:rPr>
        <w:t xml:space="preserve"> </w:t>
      </w:r>
    </w:p>
    <w:p w14:paraId="10F13C22" w14:textId="68B0CDB6" w:rsidR="00351DF1" w:rsidRPr="002B5BE8" w:rsidRDefault="3F0D8B4B" w:rsidP="00351DF1">
      <w:pPr>
        <w:rPr>
          <w:rFonts w:eastAsia="Times New Roman" w:cs="Arial"/>
          <w:i/>
          <w:iCs/>
          <w:color w:val="000000" w:themeColor="text1"/>
          <w:sz w:val="22"/>
          <w:lang w:eastAsia="en-GB"/>
        </w:rPr>
      </w:pPr>
      <w:r w:rsidRPr="61A6ECC9">
        <w:rPr>
          <w:rFonts w:eastAsia="Times New Roman" w:cs="Arial"/>
          <w:i/>
          <w:iCs/>
          <w:color w:val="000000" w:themeColor="text1"/>
          <w:sz w:val="22"/>
          <w:lang w:eastAsia="en-GB"/>
        </w:rPr>
        <w:t>Please</w:t>
      </w:r>
      <w:r w:rsidR="00351DF1" w:rsidRPr="002B5BE8">
        <w:rPr>
          <w:rFonts w:eastAsia="Times New Roman" w:cs="Arial"/>
          <w:i/>
          <w:iCs/>
          <w:color w:val="000000" w:themeColor="text1"/>
          <w:sz w:val="22"/>
          <w:lang w:eastAsia="en-GB"/>
        </w:rPr>
        <w:t xml:space="preserve"> </w:t>
      </w:r>
      <w:r w:rsidR="00351DF1">
        <w:rPr>
          <w:rFonts w:eastAsia="Times New Roman" w:cs="Arial"/>
          <w:i/>
          <w:iCs/>
          <w:color w:val="000000" w:themeColor="text1"/>
          <w:sz w:val="22"/>
          <w:lang w:eastAsia="en-GB"/>
        </w:rPr>
        <w:t>set out the current position</w:t>
      </w:r>
      <w:r w:rsidR="00351DF1" w:rsidRPr="002B5BE8">
        <w:rPr>
          <w:rFonts w:eastAsia="Times New Roman" w:cs="Arial"/>
          <w:i/>
          <w:iCs/>
          <w:color w:val="000000" w:themeColor="text1"/>
          <w:sz w:val="22"/>
          <w:lang w:eastAsia="en-GB"/>
        </w:rPr>
        <w:t xml:space="preserve"> </w:t>
      </w:r>
      <w:r w:rsidR="00351DF1">
        <w:rPr>
          <w:rFonts w:eastAsia="Times New Roman" w:cs="Arial"/>
          <w:i/>
          <w:iCs/>
          <w:color w:val="000000" w:themeColor="text1"/>
          <w:sz w:val="22"/>
          <w:lang w:eastAsia="en-GB"/>
        </w:rPr>
        <w:t>and an improvement plan for</w:t>
      </w:r>
      <w:r w:rsidR="00351DF1" w:rsidRPr="002B5BE8">
        <w:rPr>
          <w:rFonts w:eastAsia="Times New Roman" w:cs="Arial"/>
          <w:i/>
          <w:iCs/>
          <w:color w:val="000000" w:themeColor="text1"/>
          <w:sz w:val="22"/>
          <w:lang w:eastAsia="en-GB"/>
        </w:rPr>
        <w:t xml:space="preserve"> each objective for urology</w:t>
      </w:r>
      <w:r w:rsidR="00351DF1">
        <w:rPr>
          <w:rFonts w:eastAsia="Times New Roman" w:cs="Arial"/>
          <w:i/>
          <w:iCs/>
          <w:color w:val="000000" w:themeColor="text1"/>
          <w:sz w:val="22"/>
          <w:lang w:eastAsia="en-GB"/>
        </w:rPr>
        <w:t>, for example,</w:t>
      </w:r>
      <w:r w:rsidR="00351DF1" w:rsidRPr="002B5BE8">
        <w:rPr>
          <w:rFonts w:eastAsia="Times New Roman" w:cs="Arial"/>
          <w:i/>
          <w:iCs/>
          <w:color w:val="000000" w:themeColor="text1"/>
          <w:sz w:val="22"/>
          <w:lang w:eastAsia="en-GB"/>
        </w:rPr>
        <w:t xml:space="preserve"> provider-level plans </w:t>
      </w:r>
      <w:r w:rsidR="00351DF1">
        <w:rPr>
          <w:rFonts w:eastAsia="Times New Roman" w:cs="Arial"/>
          <w:i/>
          <w:iCs/>
          <w:color w:val="000000" w:themeColor="text1"/>
          <w:sz w:val="22"/>
          <w:lang w:eastAsia="en-GB"/>
        </w:rPr>
        <w:t>to increase the number of</w:t>
      </w:r>
      <w:r w:rsidR="00351DF1" w:rsidRPr="002B5BE8">
        <w:rPr>
          <w:rFonts w:eastAsia="Times New Roman" w:cs="Arial"/>
          <w:i/>
          <w:iCs/>
          <w:color w:val="000000" w:themeColor="text1"/>
          <w:sz w:val="22"/>
          <w:lang w:eastAsia="en-GB"/>
        </w:rPr>
        <w:t xml:space="preserve"> non-medical staff</w:t>
      </w:r>
      <w:r w:rsidR="00351DF1">
        <w:rPr>
          <w:rFonts w:eastAsia="Times New Roman" w:cs="Arial"/>
          <w:i/>
          <w:iCs/>
          <w:color w:val="000000" w:themeColor="text1"/>
          <w:sz w:val="22"/>
          <w:lang w:eastAsia="en-GB"/>
        </w:rPr>
        <w:t xml:space="preserve"> </w:t>
      </w:r>
      <w:r w:rsidR="00351DF1" w:rsidRPr="002B5BE8">
        <w:rPr>
          <w:rFonts w:eastAsia="Times New Roman" w:cs="Arial"/>
          <w:i/>
          <w:iCs/>
          <w:color w:val="000000" w:themeColor="text1"/>
          <w:sz w:val="22"/>
          <w:lang w:eastAsia="en-GB"/>
        </w:rPr>
        <w:t xml:space="preserve">trained </w:t>
      </w:r>
      <w:r w:rsidR="00351DF1">
        <w:rPr>
          <w:rFonts w:eastAsia="Times New Roman" w:cs="Arial"/>
          <w:i/>
          <w:iCs/>
          <w:color w:val="000000" w:themeColor="text1"/>
          <w:sz w:val="22"/>
          <w:lang w:eastAsia="en-GB"/>
        </w:rPr>
        <w:t xml:space="preserve">and supported to undertake </w:t>
      </w:r>
      <w:r w:rsidR="00351DF1" w:rsidRPr="002B5BE8">
        <w:rPr>
          <w:rFonts w:eastAsia="Times New Roman" w:cs="Arial"/>
          <w:i/>
          <w:iCs/>
          <w:color w:val="000000" w:themeColor="text1"/>
          <w:sz w:val="22"/>
          <w:lang w:eastAsia="en-GB"/>
        </w:rPr>
        <w:t>LATP biopsy</w:t>
      </w:r>
      <w:r w:rsidR="00351DF1">
        <w:rPr>
          <w:rFonts w:eastAsia="Times New Roman" w:cs="Arial"/>
          <w:i/>
          <w:iCs/>
          <w:color w:val="000000" w:themeColor="text1"/>
          <w:sz w:val="22"/>
          <w:lang w:eastAsia="en-GB"/>
        </w:rPr>
        <w:t>, or</w:t>
      </w:r>
      <w:r w:rsidR="00351DF1" w:rsidRPr="002B5BE8">
        <w:rPr>
          <w:rFonts w:eastAsia="Times New Roman" w:cs="Arial"/>
          <w:i/>
          <w:iCs/>
          <w:color w:val="000000" w:themeColor="text1"/>
          <w:sz w:val="22"/>
          <w:lang w:eastAsia="en-GB"/>
        </w:rPr>
        <w:t xml:space="preserve"> provider-level plans for </w:t>
      </w:r>
      <w:r w:rsidR="00351DF1">
        <w:rPr>
          <w:rFonts w:eastAsia="Times New Roman" w:cs="Arial"/>
          <w:i/>
          <w:iCs/>
          <w:color w:val="000000" w:themeColor="text1"/>
          <w:sz w:val="22"/>
          <w:lang w:eastAsia="en-GB"/>
        </w:rPr>
        <w:t>where</w:t>
      </w:r>
      <w:r w:rsidR="00351DF1" w:rsidRPr="002B5BE8">
        <w:rPr>
          <w:rFonts w:eastAsia="Times New Roman" w:cs="Arial"/>
          <w:i/>
          <w:iCs/>
          <w:color w:val="000000" w:themeColor="text1"/>
          <w:sz w:val="22"/>
          <w:lang w:eastAsia="en-GB"/>
        </w:rPr>
        <w:t xml:space="preserve"> one stop haematuria clinics </w:t>
      </w:r>
      <w:r w:rsidR="00351DF1">
        <w:rPr>
          <w:rFonts w:eastAsia="Times New Roman" w:cs="Arial"/>
          <w:i/>
          <w:iCs/>
          <w:color w:val="000000" w:themeColor="text1"/>
          <w:sz w:val="22"/>
          <w:lang w:eastAsia="en-GB"/>
        </w:rPr>
        <w:t>will</w:t>
      </w:r>
      <w:r w:rsidR="00351DF1" w:rsidRPr="002B5BE8">
        <w:rPr>
          <w:rFonts w:eastAsia="Times New Roman" w:cs="Arial"/>
          <w:i/>
          <w:iCs/>
          <w:color w:val="000000" w:themeColor="text1"/>
          <w:sz w:val="22"/>
          <w:lang w:eastAsia="en-GB"/>
        </w:rPr>
        <w:t xml:space="preserve"> be implemented.</w:t>
      </w:r>
    </w:p>
    <w:p w14:paraId="1DE54ABF" w14:textId="79853021" w:rsidR="00793CC5" w:rsidRDefault="11AE9F98" w:rsidP="0CA7286C">
      <w:pPr>
        <w:rPr>
          <w:rFonts w:eastAsia="Times New Roman" w:cs="Arial"/>
          <w:i/>
          <w:iCs/>
          <w:color w:val="000000" w:themeColor="text1"/>
          <w:sz w:val="22"/>
          <w:lang w:eastAsia="en-GB"/>
        </w:rPr>
      </w:pPr>
      <w:r w:rsidRPr="0CA7286C">
        <w:rPr>
          <w:rFonts w:eastAsia="Times New Roman" w:cs="Arial"/>
          <w:i/>
          <w:iCs/>
          <w:color w:val="000000" w:themeColor="text1"/>
          <w:sz w:val="22"/>
          <w:lang w:eastAsia="en-GB"/>
        </w:rPr>
        <w:t>Please</w:t>
      </w:r>
      <w:r w:rsidR="00351DF1" w:rsidRPr="0CA7286C">
        <w:rPr>
          <w:rFonts w:eastAsia="Times New Roman" w:cs="Arial"/>
          <w:i/>
          <w:iCs/>
          <w:color w:val="000000" w:themeColor="text1"/>
          <w:sz w:val="22"/>
          <w:lang w:eastAsia="en-GB"/>
        </w:rPr>
        <w:t xml:space="preserve"> include an outline of pathway improvement work across the Cancer Alliance including prostate, bladder and kidney cancers, including a particular focus on providers who should complete a pathway analyser and planned dates for completion.</w:t>
      </w:r>
    </w:p>
    <w:sdt>
      <w:sdtPr>
        <w:id w:val="-1044908326"/>
        <w:placeholder>
          <w:docPart w:val="7CEC40152AB5483BAFEA0B9DDC7FBADA"/>
        </w:placeholder>
      </w:sdtPr>
      <w:sdtEndPr/>
      <w:sdtContent>
        <w:p w14:paraId="02C2EB45" w14:textId="52ED755F" w:rsidR="00A972E2" w:rsidRDefault="00A972E2" w:rsidP="00A972E2">
          <w:pPr>
            <w:shd w:val="clear" w:color="auto" w:fill="FBE4D5" w:themeFill="accent2" w:themeFillTint="33"/>
          </w:pPr>
          <w:r>
            <w:t xml:space="preserve">A continued programme of work is in place to train staff through the Edge Hill.  Each Trust has got individuals already completed training or going through training and competency to aid delivery of the ‘each trust having training staff in place by Q4’.  </w:t>
          </w:r>
          <w:r w:rsidR="00DD0D5C">
            <w:t xml:space="preserve">Currently 4 nurses are delivering LATP, with varying levels of autonomy.  2 have completed the course and are being supported in the workplace, and 4 others are completing courses currently.  </w:t>
          </w:r>
          <w:r>
            <w:t xml:space="preserve">Securing dedicated lists, and mentoring has been a key challenge and a focus for this years work, with mentoring processes and plans developed with the PWB.  </w:t>
          </w:r>
          <w:r w:rsidR="000A794C">
            <w:t>Subject to course availability and mentoring the Cancer Alliance will continue to support training places.</w:t>
          </w:r>
        </w:p>
        <w:p w14:paraId="0AC8552A" w14:textId="29F2179D" w:rsidR="00A972E2" w:rsidRDefault="00A972E2" w:rsidP="00A972E2">
          <w:pPr>
            <w:shd w:val="clear" w:color="auto" w:fill="FBE4D5" w:themeFill="accent2" w:themeFillTint="33"/>
          </w:pPr>
          <w:r>
            <w:t>A bladder improvement group is in place across GM with an action plan in place which includes developing one stop bladder, TURBT clinical prioritisation.</w:t>
          </w:r>
          <w:r w:rsidR="00DD0D5C">
            <w:t xml:space="preserve">  A pilot on the TURBT clinical prioritisation has commenced, and this will be assessed for further expansion.</w:t>
          </w:r>
        </w:p>
        <w:p w14:paraId="2F782BC7" w14:textId="06FA85E4" w:rsidR="00DD0D5C" w:rsidRDefault="00DD0D5C" w:rsidP="00A972E2">
          <w:pPr>
            <w:shd w:val="clear" w:color="auto" w:fill="FBE4D5" w:themeFill="accent2" w:themeFillTint="33"/>
          </w:pPr>
          <w:r>
            <w:t xml:space="preserve">GM Cancer has received confirmation </w:t>
          </w:r>
          <w:r w:rsidR="000A794C">
            <w:t>that the Alliance has been selected to participate in the national ‘Pi’ Prostate MR AI project.  Details are not yet confirmed, but this will support the prioritisation of high risk MR reports for early identification for reporting, and a phase 2 pilot on MR and biopsy prior to day 7 of the pathway.</w:t>
          </w:r>
        </w:p>
        <w:p w14:paraId="4277EE59" w14:textId="77777777" w:rsidR="00A972E2" w:rsidRDefault="00A972E2" w:rsidP="00A972E2">
          <w:pPr>
            <w:shd w:val="clear" w:color="auto" w:fill="FBE4D5" w:themeFill="accent2" w:themeFillTint="33"/>
          </w:pPr>
          <w:r>
            <w:t xml:space="preserve">The wider action on triage optimisation will include all urology cancer types.  </w:t>
          </w:r>
        </w:p>
        <w:p w14:paraId="0DFF9EBF" w14:textId="77777777" w:rsidR="00A972E2" w:rsidRDefault="00A972E2" w:rsidP="00A972E2">
          <w:pPr>
            <w:shd w:val="clear" w:color="auto" w:fill="FBE4D5" w:themeFill="accent2" w:themeFillTint="33"/>
          </w:pPr>
          <w:r>
            <w:lastRenderedPageBreak/>
            <w:t>Deep dive work will continue to inform local action plans.  The key improvement initiatives are LATP – To launch in SQD, and the development of the uro-pelvic CTOC given the most significant factor in delivering 62 day performance remains with ‘All option’ prostate patients.</w:t>
          </w:r>
        </w:p>
        <w:p w14:paraId="2CAFCAB6" w14:textId="1A8F82A3" w:rsidR="5D97418E" w:rsidRDefault="00A972E2" w:rsidP="5D97418E">
          <w:pPr>
            <w:shd w:val="clear" w:color="auto" w:fill="FBE4D5" w:themeFill="accent2" w:themeFillTint="33"/>
          </w:pPr>
          <w:r>
            <w:t>MFT is within the bottom quartile FDS in Urology.  There is already an action plan in place for improvement and the Cancer Alliance is supporting delivery.  The Cancer Alliance is leading on the deep dives into pathway non-compliance to continually inform the improvement plan.</w:t>
          </w:r>
          <w:r w:rsidR="000A794C">
            <w:t xml:space="preserve">  GIRFT have been approached to provide external clinical support.</w:t>
          </w:r>
        </w:p>
        <w:p w14:paraId="1796DCF6" w14:textId="77777777" w:rsidR="00A972E2" w:rsidRPr="00A972E2" w:rsidRDefault="0002083C" w:rsidP="5D97418E">
          <w:pPr>
            <w:shd w:val="clear" w:color="auto" w:fill="FBE4D5" w:themeFill="accent2" w:themeFillTint="33"/>
            <w:rPr>
              <w:rStyle w:val="PlaceholderText"/>
              <w:rFonts w:cs="Arial"/>
              <w:color w:val="auto"/>
            </w:rPr>
          </w:pPr>
        </w:p>
      </w:sdtContent>
    </w:sdt>
    <w:p w14:paraId="5E5B9A78" w14:textId="61567B32" w:rsidR="5D97418E" w:rsidRDefault="5D97418E" w:rsidP="5D97418E">
      <w:pPr>
        <w:shd w:val="clear" w:color="auto" w:fill="FBE4D5" w:themeFill="accent2" w:themeFillTint="33"/>
        <w:rPr>
          <w:rStyle w:val="PlaceholderText"/>
        </w:rPr>
      </w:pPr>
    </w:p>
    <w:p w14:paraId="5EC519D2" w14:textId="5E80C168" w:rsidR="769C5CB3" w:rsidRDefault="769C5CB3" w:rsidP="50911702">
      <w:pPr>
        <w:rPr>
          <w:rFonts w:cs="Arial"/>
          <w:i/>
          <w:iCs/>
        </w:rPr>
      </w:pPr>
      <w:r w:rsidRPr="50911702">
        <w:rPr>
          <w:rFonts w:cs="Arial"/>
          <w:i/>
          <w:iCs/>
        </w:rPr>
        <w:t>How you plan to address Health Inequalities as part of this work (optional)</w:t>
      </w:r>
    </w:p>
    <w:p w14:paraId="77F999B6" w14:textId="6E4E2E52" w:rsidR="009978AC" w:rsidRPr="00A972E2" w:rsidRDefault="0002083C" w:rsidP="00916706">
      <w:pPr>
        <w:shd w:val="clear" w:color="auto" w:fill="E7E6E6" w:themeFill="background2"/>
        <w:rPr>
          <w:rFonts w:cs="Arial"/>
          <w:szCs w:val="24"/>
        </w:rPr>
      </w:pPr>
      <w:sdt>
        <w:sdtPr>
          <w:id w:val="1460379202"/>
        </w:sdtPr>
        <w:sdtEndPr/>
        <w:sdtContent>
          <w:r w:rsidR="00A972E2" w:rsidRPr="00A972E2">
            <w:t>Tumour specific data in place to inform improvement work and drive reductions in variations.  This will be used to review impact of interventions</w:t>
          </w:r>
        </w:sdtContent>
      </w:sdt>
    </w:p>
    <w:p w14:paraId="049C6EFF" w14:textId="77777777" w:rsidR="00916706" w:rsidRDefault="00916706" w:rsidP="009978AC"/>
    <w:p w14:paraId="47C40FFF" w14:textId="23FCAB15" w:rsidR="009978AC" w:rsidRDefault="004E25FE" w:rsidP="009978AC">
      <w:pPr>
        <w:pStyle w:val="Heading3"/>
      </w:pPr>
      <w:bookmarkStart w:id="11" w:name="_Toc156376792"/>
      <w:bookmarkStart w:id="12" w:name="_Toc192238321"/>
      <w:r>
        <w:t>1</w:t>
      </w:r>
      <w:r w:rsidR="009978AC">
        <w:t>.3 Faster Diagnosis:</w:t>
      </w:r>
      <w:r w:rsidR="009978AC" w:rsidRPr="3CEA6A79">
        <w:rPr>
          <w:rStyle w:val="Heading4Char"/>
        </w:rPr>
        <w:t xml:space="preserve"> </w:t>
      </w:r>
      <w:r w:rsidR="009978AC">
        <w:t>Priority Pathways (Gynaecolo</w:t>
      </w:r>
      <w:r w:rsidR="00AF1529">
        <w:t>gical Cancer</w:t>
      </w:r>
      <w:r w:rsidR="009978AC">
        <w:t>)</w:t>
      </w:r>
      <w:bookmarkEnd w:id="11"/>
      <w:bookmarkEnd w:id="12"/>
      <w:r>
        <w:br/>
      </w:r>
    </w:p>
    <w:tbl>
      <w:tblPr>
        <w:tblStyle w:val="TableGrid"/>
        <w:tblW w:w="10440" w:type="dxa"/>
        <w:tblLook w:val="04A0" w:firstRow="1" w:lastRow="0" w:firstColumn="1" w:lastColumn="0" w:noHBand="0" w:noVBand="1"/>
      </w:tblPr>
      <w:tblGrid>
        <w:gridCol w:w="10440"/>
      </w:tblGrid>
      <w:tr w:rsidR="009978AC" w14:paraId="30CD0233" w14:textId="77777777" w:rsidTr="5D97418E">
        <w:trPr>
          <w:trHeight w:val="300"/>
        </w:trPr>
        <w:tc>
          <w:tcPr>
            <w:tcW w:w="10440" w:type="dxa"/>
            <w:shd w:val="clear" w:color="auto" w:fill="D9E2F3" w:themeFill="accent1" w:themeFillTint="33"/>
          </w:tcPr>
          <w:p w14:paraId="1C1D366D" w14:textId="616BE65F" w:rsidR="000D140E" w:rsidRPr="00E403D6" w:rsidRDefault="595F5AAF" w:rsidP="50911702">
            <w:pPr>
              <w:tabs>
                <w:tab w:val="num" w:pos="720"/>
              </w:tabs>
              <w:rPr>
                <w:b/>
                <w:bCs/>
              </w:rPr>
            </w:pPr>
            <w:r w:rsidRPr="5D97418E">
              <w:rPr>
                <w:b/>
                <w:bCs/>
              </w:rPr>
              <w:t>Deliverables:</w:t>
            </w:r>
          </w:p>
          <w:p w14:paraId="2E4D5452" w14:textId="77777777" w:rsidR="000343B0" w:rsidRPr="000343B0" w:rsidRDefault="000343B0" w:rsidP="0043129A">
            <w:pPr>
              <w:numPr>
                <w:ilvl w:val="0"/>
                <w:numId w:val="9"/>
              </w:numPr>
              <w:tabs>
                <w:tab w:val="num" w:pos="720"/>
              </w:tabs>
            </w:pPr>
            <w:r w:rsidRPr="000343B0">
              <w:t>Complete the rollout of Unscheduled Bleeding on HRT pathways to all eligible providers by Q2 2025/26 and utilise local evaluation/audit findings to optimise and transition to BAU for all live services by March 2026</w:t>
            </w:r>
          </w:p>
          <w:p w14:paraId="1C9F92BC" w14:textId="47D3B602" w:rsidR="009978AC" w:rsidRPr="005976A0" w:rsidRDefault="000343B0" w:rsidP="0043129A">
            <w:pPr>
              <w:numPr>
                <w:ilvl w:val="0"/>
                <w:numId w:val="9"/>
              </w:numPr>
              <w:tabs>
                <w:tab w:val="num" w:pos="720"/>
              </w:tabs>
            </w:pPr>
            <w:r w:rsidRPr="000343B0">
              <w:t>Identify delays using pathway analyser tools and assess reasons for variation in FDS and 62 day performance, including gaps for cancer vs ruled-out patients'. Ensure improvement plans are in place by Q2 including clear triage models for providers with FDS performance in the lowest quartile (excluding tier 1 providers who have already provided plans for recovery)</w:t>
            </w:r>
          </w:p>
        </w:tc>
      </w:tr>
    </w:tbl>
    <w:p w14:paraId="43DA3871" w14:textId="77777777" w:rsidR="009978AC" w:rsidRPr="001F4D44" w:rsidRDefault="009978AC" w:rsidP="009978AC"/>
    <w:p w14:paraId="25B41FB1" w14:textId="433618A4" w:rsidR="009978AC" w:rsidRPr="00562C35" w:rsidRDefault="009978AC" w:rsidP="009978AC">
      <w:r w:rsidRPr="00562C35">
        <w:rPr>
          <w:b/>
          <w:bCs/>
        </w:rPr>
        <w:t>Name and email of Cancer Alliance Lead Contact</w:t>
      </w:r>
      <w:r>
        <w:t xml:space="preserve">: </w:t>
      </w:r>
      <w:sdt>
        <w:sdtPr>
          <w:id w:val="1480570617"/>
          <w:placeholder>
            <w:docPart w:val="6963F2BB77494557B1033C55A794E2AD"/>
          </w:placeholder>
        </w:sdtPr>
        <w:sdtEndPr/>
        <w:sdtContent>
          <w:r w:rsidR="00A972E2" w:rsidRPr="00A972E2">
            <w:t>Lisa Galligan-Dawson lisa.galligan-dawson@nhs.net &amp; Sarah Hulme sarahhulme1@nhs.</w:t>
          </w:r>
        </w:sdtContent>
      </w:sdt>
    </w:p>
    <w:p w14:paraId="0A309E93" w14:textId="360E1435" w:rsidR="009978AC" w:rsidRPr="00320171" w:rsidRDefault="009978AC" w:rsidP="009978AC">
      <w:pPr>
        <w:rPr>
          <w:rFonts w:eastAsia="Times New Roman" w:cs="Arial"/>
          <w:i/>
          <w:iCs/>
          <w:color w:val="000000" w:themeColor="text1"/>
          <w:sz w:val="22"/>
          <w:lang w:eastAsia="en-GB"/>
        </w:rPr>
      </w:pPr>
      <w:r>
        <w:rPr>
          <w:rFonts w:cs="Arial"/>
          <w:b/>
          <w:bCs/>
        </w:rPr>
        <w:t>Narrative plan for 25/26</w:t>
      </w:r>
      <w:r w:rsidRPr="79CE0F06">
        <w:rPr>
          <w:rFonts w:cs="Arial"/>
          <w:b/>
          <w:bCs/>
        </w:rPr>
        <w:t xml:space="preserve"> </w:t>
      </w:r>
      <w:r>
        <w:br/>
      </w:r>
      <w:r w:rsidR="589D85FA" w:rsidRPr="61A6ECC9">
        <w:rPr>
          <w:rFonts w:eastAsia="Times New Roman" w:cs="Arial"/>
          <w:i/>
          <w:iCs/>
          <w:color w:val="000000" w:themeColor="text1"/>
          <w:sz w:val="22"/>
          <w:lang w:eastAsia="en-GB"/>
        </w:rPr>
        <w:t>Please</w:t>
      </w:r>
      <w:r w:rsidRPr="00320171">
        <w:rPr>
          <w:rFonts w:eastAsia="Times New Roman" w:cs="Arial"/>
          <w:i/>
          <w:iCs/>
          <w:color w:val="000000" w:themeColor="text1"/>
          <w:sz w:val="22"/>
          <w:lang w:eastAsia="en-GB"/>
        </w:rPr>
        <w:t xml:space="preserve"> include context on unscheduled bleeding on HRT implementation status and update on how this service will be implemented (if not already), including a go live date, the proposed model to be implemented, and plans for evaluation/optimisation. </w:t>
      </w:r>
    </w:p>
    <w:p w14:paraId="064015A5" w14:textId="71297CBE" w:rsidR="009978AC" w:rsidRPr="00320171" w:rsidRDefault="39B8ACF6" w:rsidP="009978AC">
      <w:pPr>
        <w:rPr>
          <w:rFonts w:eastAsia="Times New Roman" w:cs="Arial"/>
          <w:i/>
          <w:iCs/>
          <w:color w:val="000000" w:themeColor="text1"/>
          <w:sz w:val="22"/>
          <w:lang w:eastAsia="en-GB"/>
        </w:rPr>
      </w:pPr>
      <w:r w:rsidRPr="61A6ECC9">
        <w:rPr>
          <w:rFonts w:eastAsia="Times New Roman" w:cs="Arial"/>
          <w:i/>
          <w:iCs/>
          <w:color w:val="000000" w:themeColor="text1"/>
          <w:sz w:val="22"/>
          <w:lang w:eastAsia="en-GB"/>
        </w:rPr>
        <w:t>A</w:t>
      </w:r>
      <w:r w:rsidR="00BE77E1" w:rsidRPr="61A6ECC9">
        <w:rPr>
          <w:rFonts w:eastAsia="Times New Roman" w:cs="Arial"/>
          <w:i/>
          <w:iCs/>
          <w:color w:val="000000" w:themeColor="text1"/>
          <w:sz w:val="22"/>
          <w:lang w:eastAsia="en-GB"/>
        </w:rPr>
        <w:t>lso</w:t>
      </w:r>
      <w:r w:rsidR="00BE77E1">
        <w:rPr>
          <w:rFonts w:eastAsia="Times New Roman" w:cs="Arial"/>
          <w:i/>
          <w:iCs/>
          <w:color w:val="000000" w:themeColor="text1"/>
          <w:sz w:val="22"/>
          <w:lang w:eastAsia="en-GB"/>
        </w:rPr>
        <w:t xml:space="preserve"> include an outline of </w:t>
      </w:r>
      <w:r w:rsidR="005F257E">
        <w:rPr>
          <w:rFonts w:eastAsia="Times New Roman" w:cs="Arial"/>
          <w:i/>
          <w:iCs/>
          <w:color w:val="000000" w:themeColor="text1"/>
          <w:sz w:val="22"/>
          <w:lang w:eastAsia="en-GB"/>
        </w:rPr>
        <w:t>pathway improvement work across the Cancer Alliance</w:t>
      </w:r>
      <w:r w:rsidR="00C25F11">
        <w:rPr>
          <w:rFonts w:eastAsia="Times New Roman" w:cs="Arial"/>
          <w:i/>
          <w:iCs/>
          <w:color w:val="000000" w:themeColor="text1"/>
          <w:sz w:val="22"/>
          <w:lang w:eastAsia="en-GB"/>
        </w:rPr>
        <w:t xml:space="preserve">, including </w:t>
      </w:r>
      <w:r w:rsidR="004C0924">
        <w:rPr>
          <w:rFonts w:eastAsia="Times New Roman" w:cs="Arial"/>
          <w:i/>
          <w:iCs/>
          <w:color w:val="000000" w:themeColor="text1"/>
          <w:sz w:val="22"/>
          <w:lang w:eastAsia="en-GB"/>
        </w:rPr>
        <w:t>a particular focus on</w:t>
      </w:r>
      <w:r w:rsidR="00A5482E" w:rsidRPr="002B5BE8">
        <w:rPr>
          <w:rFonts w:eastAsia="Times New Roman" w:cs="Arial"/>
          <w:i/>
          <w:iCs/>
          <w:color w:val="000000" w:themeColor="text1"/>
          <w:sz w:val="22"/>
          <w:lang w:eastAsia="en-GB"/>
        </w:rPr>
        <w:t xml:space="preserve"> providers who should complete a pathway analyser and planned dates for completion</w:t>
      </w:r>
      <w:r w:rsidR="009978AC" w:rsidRPr="00320171">
        <w:rPr>
          <w:rFonts w:eastAsia="Times New Roman" w:cs="Arial"/>
          <w:i/>
          <w:iCs/>
          <w:color w:val="000000" w:themeColor="text1"/>
          <w:sz w:val="22"/>
          <w:lang w:eastAsia="en-GB"/>
        </w:rPr>
        <w:t>.</w:t>
      </w:r>
    </w:p>
    <w:sdt>
      <w:sdtPr>
        <w:id w:val="-796990464"/>
        <w:placeholder>
          <w:docPart w:val="EC1580AF0C2949FDAA13C94DBA76D951"/>
        </w:placeholder>
      </w:sdtPr>
      <w:sdtEndPr/>
      <w:sdtContent>
        <w:p w14:paraId="259FDDD1" w14:textId="274DDCB9" w:rsidR="00A972E2" w:rsidRDefault="00A972E2" w:rsidP="00A972E2">
          <w:pPr>
            <w:shd w:val="clear" w:color="auto" w:fill="FBE4D5" w:themeFill="accent2" w:themeFillTint="33"/>
          </w:pPr>
          <w:r>
            <w:t>GM has a primary care HRT pathway in place</w:t>
          </w:r>
          <w:r w:rsidR="000A794C">
            <w:t xml:space="preserve"> across GM</w:t>
          </w:r>
          <w:r>
            <w:t>.  The focus of the 25/26 plan is the audit and optimisation of this pathway.  A programme of GP education is in place and will be targeted where needed to individual PCNs and practices.</w:t>
          </w:r>
          <w:r w:rsidR="000A794C">
            <w:t xml:space="preserve">  Audit will commence in Q1, with actions on compliance and areas of optimisation from Q2 onwards.</w:t>
          </w:r>
        </w:p>
        <w:p w14:paraId="010D5646" w14:textId="1C476415" w:rsidR="00A972E2" w:rsidRDefault="00A972E2" w:rsidP="00A972E2">
          <w:pPr>
            <w:shd w:val="clear" w:color="auto" w:fill="FBE4D5" w:themeFill="accent2" w:themeFillTint="33"/>
          </w:pPr>
          <w:r>
            <w:t xml:space="preserve">A programme of on-site Trust work is in place focussing on FDS step off, deep dive, improvement opportunities and includes three key areas of improvement. Hysteroscopy – reduce the ratio of OP to IP to ‘best in area’.  Improvement to patient information and procedure experience - preparation for procedures and addressing the devaluing of female pain and thirdly, ovarian one stop expansion following a successful pilot </w:t>
          </w:r>
          <w:r w:rsidR="00D54F52">
            <w:t>and as presented nationally.  To be agreed at forthcoming Pathway Board meeting.</w:t>
          </w:r>
        </w:p>
        <w:p w14:paraId="25607080" w14:textId="78D252BF" w:rsidR="00D54F52" w:rsidRDefault="00D54F52" w:rsidP="00A972E2">
          <w:pPr>
            <w:shd w:val="clear" w:color="auto" w:fill="FBE4D5" w:themeFill="accent2" w:themeFillTint="33"/>
          </w:pPr>
          <w:r>
            <w:t>Deep dive work will be completed in Q1 with Trust by Trust improvements in place from Q2.</w:t>
          </w:r>
        </w:p>
        <w:p w14:paraId="77B36982" w14:textId="77777777" w:rsidR="00A972E2" w:rsidRDefault="00A972E2" w:rsidP="00A972E2">
          <w:pPr>
            <w:shd w:val="clear" w:color="auto" w:fill="FBE4D5" w:themeFill="accent2" w:themeFillTint="33"/>
          </w:pPr>
          <w:r>
            <w:lastRenderedPageBreak/>
            <w:t xml:space="preserve">Optimising triage is a cross cutting theme in operational performance, including gynaecology.  This will review a non-clinical triage model.  </w:t>
          </w:r>
        </w:p>
        <w:p w14:paraId="0421DAE5" w14:textId="159052B4" w:rsidR="5D97418E" w:rsidRPr="00A972E2" w:rsidRDefault="00A972E2" w:rsidP="5D97418E">
          <w:pPr>
            <w:shd w:val="clear" w:color="auto" w:fill="FBE4D5" w:themeFill="accent2" w:themeFillTint="33"/>
            <w:rPr>
              <w:rStyle w:val="PlaceholderText"/>
              <w:rFonts w:cs="Arial"/>
              <w:color w:val="auto"/>
            </w:rPr>
          </w:pPr>
          <w:r>
            <w:t>Tameside has gynaecology FDS in the bottom quartile, and support will be provided to the trust to address local issues as part of their improvement plan.  The clinical and operational teams are engaged already.</w:t>
          </w:r>
        </w:p>
      </w:sdtContent>
    </w:sdt>
    <w:p w14:paraId="730FBB38" w14:textId="3B85D33C" w:rsidR="005976A0" w:rsidRPr="002A1E57" w:rsidRDefault="46DD8F86" w:rsidP="005976A0">
      <w:pPr>
        <w:rPr>
          <w:rFonts w:cs="Arial"/>
          <w:i/>
          <w:iCs/>
        </w:rPr>
      </w:pPr>
      <w:r w:rsidRPr="50911702">
        <w:rPr>
          <w:rFonts w:cs="Arial"/>
          <w:i/>
          <w:iCs/>
        </w:rPr>
        <w:t>H</w:t>
      </w:r>
      <w:r w:rsidR="005976A0" w:rsidRPr="50911702">
        <w:rPr>
          <w:rFonts w:cs="Arial"/>
          <w:i/>
          <w:iCs/>
        </w:rPr>
        <w:t>ow</w:t>
      </w:r>
      <w:r w:rsidR="005976A0" w:rsidRPr="002A1E57">
        <w:rPr>
          <w:rFonts w:cs="Arial"/>
          <w:i/>
          <w:iCs/>
        </w:rPr>
        <w:t xml:space="preserve"> you plan to address Health Inequalities as part of this work</w:t>
      </w:r>
      <w:r w:rsidR="1C593F57" w:rsidRPr="50911702">
        <w:rPr>
          <w:rFonts w:cs="Arial"/>
          <w:i/>
          <w:iCs/>
        </w:rPr>
        <w:t xml:space="preserve"> (optional)</w:t>
      </w:r>
    </w:p>
    <w:p w14:paraId="54039E39" w14:textId="47EF6F2F" w:rsidR="005976A0" w:rsidRDefault="0002083C" w:rsidP="00916706">
      <w:pPr>
        <w:shd w:val="clear" w:color="auto" w:fill="E7E6E6" w:themeFill="background2"/>
        <w:rPr>
          <w:rFonts w:cs="Arial"/>
          <w:szCs w:val="24"/>
        </w:rPr>
      </w:pPr>
      <w:sdt>
        <w:sdtPr>
          <w:id w:val="753483215"/>
        </w:sdtPr>
        <w:sdtEndPr/>
        <w:sdtContent>
          <w:r w:rsidR="00A972E2" w:rsidRPr="00A972E2">
            <w:t>Tumour site data in place to drive improvement targeted at reducing inequalities and variation as well as improving performance.</w:t>
          </w:r>
        </w:sdtContent>
      </w:sdt>
    </w:p>
    <w:p w14:paraId="77F34980" w14:textId="77777777" w:rsidR="00A972E2" w:rsidRDefault="00A972E2" w:rsidP="00916706">
      <w:pPr>
        <w:shd w:val="clear" w:color="auto" w:fill="E7E6E6" w:themeFill="background2"/>
        <w:rPr>
          <w:rFonts w:cs="Arial"/>
          <w:szCs w:val="24"/>
        </w:rPr>
      </w:pPr>
    </w:p>
    <w:p w14:paraId="20C421C7" w14:textId="52FA5C4F" w:rsidR="009978AC" w:rsidRDefault="009978AC" w:rsidP="009978AC">
      <w:pPr>
        <w:pStyle w:val="Heading3"/>
      </w:pPr>
    </w:p>
    <w:p w14:paraId="52DA8B2E" w14:textId="591E8C0B" w:rsidR="009978AC" w:rsidRDefault="004E25FE" w:rsidP="009978AC">
      <w:pPr>
        <w:pStyle w:val="Heading3"/>
      </w:pPr>
      <w:bookmarkStart w:id="13" w:name="_Toc156376793"/>
      <w:bookmarkStart w:id="14" w:name="_Toc192238322"/>
      <w:r>
        <w:t>1</w:t>
      </w:r>
      <w:r w:rsidR="009978AC">
        <w:t>.4 Faster Diagnosis:</w:t>
      </w:r>
      <w:r w:rsidR="009978AC" w:rsidRPr="3CEA6A79">
        <w:rPr>
          <w:rStyle w:val="Heading4Char"/>
        </w:rPr>
        <w:t xml:space="preserve"> </w:t>
      </w:r>
      <w:r w:rsidR="009978AC">
        <w:t>Priority Pathways (</w:t>
      </w:r>
      <w:r w:rsidR="00351DF1">
        <w:t>Breast</w:t>
      </w:r>
      <w:r w:rsidR="00BF1466">
        <w:t xml:space="preserve"> Cancer</w:t>
      </w:r>
      <w:r w:rsidR="009978AC">
        <w:t>)</w:t>
      </w:r>
      <w:bookmarkEnd w:id="13"/>
      <w:bookmarkEnd w:id="14"/>
      <w:r>
        <w:br/>
      </w:r>
    </w:p>
    <w:tbl>
      <w:tblPr>
        <w:tblStyle w:val="TableGrid"/>
        <w:tblW w:w="10515" w:type="dxa"/>
        <w:tblLook w:val="04A0" w:firstRow="1" w:lastRow="0" w:firstColumn="1" w:lastColumn="0" w:noHBand="0" w:noVBand="1"/>
      </w:tblPr>
      <w:tblGrid>
        <w:gridCol w:w="10515"/>
      </w:tblGrid>
      <w:tr w:rsidR="009978AC" w14:paraId="4BA46CA6" w14:textId="77777777" w:rsidTr="5D97418E">
        <w:trPr>
          <w:trHeight w:val="300"/>
        </w:trPr>
        <w:tc>
          <w:tcPr>
            <w:tcW w:w="10515" w:type="dxa"/>
            <w:shd w:val="clear" w:color="auto" w:fill="D9E2F3" w:themeFill="accent1" w:themeFillTint="33"/>
          </w:tcPr>
          <w:p w14:paraId="2688CABB" w14:textId="222E8DC5" w:rsidR="00D53783" w:rsidRPr="00E403D6" w:rsidRDefault="0E4BC7D9" w:rsidP="5D97418E">
            <w:pPr>
              <w:tabs>
                <w:tab w:val="num" w:pos="720"/>
              </w:tabs>
              <w:rPr>
                <w:b/>
                <w:bCs/>
              </w:rPr>
            </w:pPr>
            <w:r w:rsidRPr="50911702">
              <w:rPr>
                <w:b/>
                <w:bCs/>
              </w:rPr>
              <w:t>Deliverable:</w:t>
            </w:r>
          </w:p>
          <w:p w14:paraId="67DE064B" w14:textId="0C5FE794" w:rsidR="009978AC" w:rsidRPr="00D91C03" w:rsidRDefault="00D91C03" w:rsidP="0043129A">
            <w:pPr>
              <w:numPr>
                <w:ilvl w:val="0"/>
                <w:numId w:val="10"/>
              </w:numPr>
              <w:tabs>
                <w:tab w:val="num" w:pos="720"/>
              </w:tabs>
            </w:pPr>
            <w:r w:rsidRPr="00D91C03">
              <w:t>Complete the rollout of breast pain Pathways to all eligible providers by Q2 2025/26 and complete transition to BAU for all live services by March 2026</w:t>
            </w:r>
          </w:p>
        </w:tc>
      </w:tr>
    </w:tbl>
    <w:p w14:paraId="7DE8EA60" w14:textId="77777777" w:rsidR="009978AC" w:rsidRPr="00013B0F" w:rsidRDefault="009978AC" w:rsidP="009978AC"/>
    <w:p w14:paraId="6B746F6A" w14:textId="4C8BFE12" w:rsidR="009978AC" w:rsidRPr="00562C35" w:rsidRDefault="009978AC" w:rsidP="009978AC">
      <w:r w:rsidRPr="00562C35">
        <w:rPr>
          <w:b/>
          <w:bCs/>
        </w:rPr>
        <w:t>Name and email of Cancer Alliance Lead Contact</w:t>
      </w:r>
      <w:r>
        <w:t xml:space="preserve">: </w:t>
      </w:r>
      <w:sdt>
        <w:sdtPr>
          <w:id w:val="-418171664"/>
          <w:placeholder>
            <w:docPart w:val="3BA6D2F1FF0A45AEBFB1995F38592B56"/>
          </w:placeholder>
        </w:sdtPr>
        <w:sdtEndPr/>
        <w:sdtContent>
          <w:r w:rsidR="00A972E2" w:rsidRPr="00A972E2">
            <w:t>Lisa Galligan-Dawson lisa.galligan-dawson@nhs.net &amp; Sarah Hulme sarahhulme1@nhs.net</w:t>
          </w:r>
        </w:sdtContent>
      </w:sdt>
    </w:p>
    <w:p w14:paraId="6CE3302A" w14:textId="7BB43085" w:rsidR="009978AC" w:rsidRDefault="009978AC" w:rsidP="009978AC">
      <w:pPr>
        <w:rPr>
          <w:rFonts w:cs="Arial"/>
          <w:b/>
          <w:bCs/>
        </w:rPr>
      </w:pPr>
      <w:r>
        <w:rPr>
          <w:rFonts w:cs="Arial"/>
          <w:b/>
          <w:bCs/>
        </w:rPr>
        <w:t>Narrative plan for 25/26</w:t>
      </w:r>
      <w:r w:rsidRPr="0F4804B2">
        <w:rPr>
          <w:rFonts w:cs="Arial"/>
          <w:b/>
          <w:bCs/>
        </w:rPr>
        <w:t xml:space="preserve"> </w:t>
      </w:r>
    </w:p>
    <w:p w14:paraId="558EFD97" w14:textId="1E4B0038" w:rsidR="00351DF1" w:rsidRPr="00DD63D7" w:rsidRDefault="1A6CCEFC" w:rsidP="00351DF1">
      <w:pPr>
        <w:rPr>
          <w:rFonts w:eastAsia="Times New Roman" w:cs="Arial"/>
          <w:i/>
          <w:iCs/>
          <w:color w:val="000000" w:themeColor="text1"/>
          <w:sz w:val="22"/>
          <w:lang w:eastAsia="en-GB"/>
        </w:rPr>
      </w:pPr>
      <w:r w:rsidRPr="61A6ECC9">
        <w:rPr>
          <w:rFonts w:eastAsia="Times New Roman" w:cs="Arial"/>
          <w:i/>
          <w:iCs/>
          <w:color w:val="000000" w:themeColor="text1"/>
          <w:sz w:val="22"/>
          <w:lang w:eastAsia="en-GB"/>
        </w:rPr>
        <w:t>Please</w:t>
      </w:r>
      <w:r w:rsidR="00351DF1" w:rsidRPr="00DD63D7">
        <w:rPr>
          <w:rFonts w:eastAsia="Times New Roman" w:cs="Arial"/>
          <w:i/>
          <w:iCs/>
          <w:color w:val="000000" w:themeColor="text1"/>
          <w:sz w:val="22"/>
          <w:lang w:eastAsia="en-GB"/>
        </w:rPr>
        <w:t xml:space="preserve"> include context on breast pain only service status (not started, planning, mobilisation, live, BAU) for each named provider, and should include an update on how this service will be implemented (if not already), including a planned go live date, the proposed model to be implemented (virtual telephone clinic, face-to-face clinic in hospital, face-to-face clinic in community, or GP led clinic), and  plans for evaluation/optimisation. </w:t>
      </w:r>
    </w:p>
    <w:p w14:paraId="69A37C92" w14:textId="33A23474" w:rsidR="00351DF1" w:rsidRPr="00AB4A3B" w:rsidRDefault="2ACA6232" w:rsidP="00351DF1">
      <w:pPr>
        <w:rPr>
          <w:rFonts w:eastAsia="Times New Roman" w:cs="Arial"/>
          <w:color w:val="000000"/>
          <w:sz w:val="22"/>
          <w:lang w:eastAsia="en-GB"/>
        </w:rPr>
      </w:pPr>
      <w:r w:rsidRPr="61A6ECC9">
        <w:rPr>
          <w:rFonts w:eastAsia="Times New Roman" w:cs="Arial"/>
          <w:i/>
          <w:iCs/>
          <w:color w:val="000000" w:themeColor="text1"/>
          <w:sz w:val="22"/>
          <w:lang w:eastAsia="en-GB"/>
        </w:rPr>
        <w:t>A</w:t>
      </w:r>
      <w:r w:rsidR="00351DF1" w:rsidRPr="61A6ECC9">
        <w:rPr>
          <w:rFonts w:eastAsia="Times New Roman" w:cs="Arial"/>
          <w:i/>
          <w:iCs/>
          <w:color w:val="000000" w:themeColor="text1"/>
          <w:sz w:val="22"/>
          <w:lang w:eastAsia="en-GB"/>
        </w:rPr>
        <w:t>lso</w:t>
      </w:r>
      <w:r w:rsidR="00351DF1" w:rsidRPr="00DD63D7">
        <w:rPr>
          <w:rFonts w:eastAsia="Times New Roman" w:cs="Arial"/>
          <w:i/>
          <w:iCs/>
          <w:color w:val="000000" w:themeColor="text1"/>
          <w:sz w:val="22"/>
          <w:lang w:eastAsia="en-GB"/>
        </w:rPr>
        <w:t xml:space="preserve"> include an update on provider improvement work for suspected breast cancer pathway, particularly where the provider has challenges in the pathway, and should also provide the expected delivery dates / key milestones for improvement work.</w:t>
      </w:r>
    </w:p>
    <w:sdt>
      <w:sdtPr>
        <w:id w:val="914356103"/>
        <w:placeholder>
          <w:docPart w:val="A3C26A87A2B2488EBF63FDA39ABE87E3"/>
        </w:placeholder>
      </w:sdtPr>
      <w:sdtEndPr/>
      <w:sdtContent>
        <w:p w14:paraId="3DBB8737" w14:textId="77777777" w:rsidR="00A972E2" w:rsidRDefault="00A972E2" w:rsidP="00A972E2">
          <w:pPr>
            <w:shd w:val="clear" w:color="auto" w:fill="FBE4D5" w:themeFill="accent2" w:themeFillTint="33"/>
          </w:pPr>
          <w:r>
            <w:t xml:space="preserve">Each GM provider has a mastalgia pathway in place.  This is funded externally presently using extended GP roles.  This has been a clear success in managing mastalgia patients coming into secondary care through telephone assessment.  However, a programme of education work has significantly reduced breast pain referrals into secondary care and thus capacity initially created is not specifically needed for this patient cohort.  </w:t>
          </w:r>
        </w:p>
        <w:p w14:paraId="1943DB13" w14:textId="5E3F2AE9" w:rsidR="009978AC" w:rsidRPr="00A21745" w:rsidRDefault="00A972E2" w:rsidP="00A972E2">
          <w:pPr>
            <w:shd w:val="clear" w:color="auto" w:fill="FBE4D5" w:themeFill="accent2" w:themeFillTint="33"/>
            <w:rPr>
              <w:rFonts w:cs="Arial"/>
              <w:szCs w:val="24"/>
            </w:rPr>
          </w:pPr>
          <w:r>
            <w:t>Given the expected changes to CWT  V12.1, the management of breast symptomatic patient referrals is expected to change, where Advice and Guidance can be provided as an alterative, further reducing the volume of patients coming into secondary care. Assessment of opportunities will be undertaken following the release of CWT V12.1</w:t>
          </w:r>
        </w:p>
      </w:sdtContent>
    </w:sdt>
    <w:p w14:paraId="3EC975B1" w14:textId="642BCA3A" w:rsidR="5D97418E" w:rsidRDefault="5D97418E" w:rsidP="5D97418E">
      <w:pPr>
        <w:shd w:val="clear" w:color="auto" w:fill="FBE4D5" w:themeFill="accent2" w:themeFillTint="33"/>
        <w:rPr>
          <w:rFonts w:cs="Arial"/>
        </w:rPr>
      </w:pPr>
    </w:p>
    <w:p w14:paraId="143CB5DE" w14:textId="77777777" w:rsidR="009978AC" w:rsidRDefault="009978AC" w:rsidP="005976A0">
      <w:pPr>
        <w:rPr>
          <w:rFonts w:cs="Arial"/>
          <w:szCs w:val="24"/>
        </w:rPr>
      </w:pPr>
    </w:p>
    <w:p w14:paraId="168A81E6" w14:textId="65CE5857" w:rsidR="5F49C2A6" w:rsidRDefault="5F49C2A6" w:rsidP="50911702">
      <w:pPr>
        <w:rPr>
          <w:rFonts w:cs="Arial"/>
          <w:i/>
          <w:iCs/>
        </w:rPr>
      </w:pPr>
      <w:r w:rsidRPr="50911702">
        <w:rPr>
          <w:rFonts w:cs="Arial"/>
          <w:i/>
          <w:iCs/>
        </w:rPr>
        <w:t>How you plan to address Health Inequalities as part of this work (optional)</w:t>
      </w:r>
    </w:p>
    <w:p w14:paraId="2C45ECC8" w14:textId="26F671EA" w:rsidR="005976A0" w:rsidRDefault="0002083C" w:rsidP="00916706">
      <w:pPr>
        <w:shd w:val="clear" w:color="auto" w:fill="E7E6E6" w:themeFill="background2"/>
        <w:rPr>
          <w:rFonts w:cs="Arial"/>
          <w:szCs w:val="24"/>
        </w:rPr>
      </w:pPr>
      <w:sdt>
        <w:sdtPr>
          <w:id w:val="2098123606"/>
        </w:sdtPr>
        <w:sdtEndPr/>
        <w:sdtContent>
          <w:r w:rsidR="00A972E2" w:rsidRPr="00A972E2">
            <w:t>Tumour specific information available to include in the review of opportunity following the release of CWT V12.1</w:t>
          </w:r>
        </w:sdtContent>
      </w:sdt>
    </w:p>
    <w:p w14:paraId="6CE1982B" w14:textId="77777777" w:rsidR="00A972E2" w:rsidRDefault="00A972E2" w:rsidP="00916706">
      <w:pPr>
        <w:shd w:val="clear" w:color="auto" w:fill="E7E6E6" w:themeFill="background2"/>
        <w:rPr>
          <w:rFonts w:cs="Arial"/>
          <w:szCs w:val="24"/>
        </w:rPr>
      </w:pPr>
    </w:p>
    <w:p w14:paraId="46F8EE5C" w14:textId="77777777" w:rsidR="00A972E2" w:rsidRDefault="00A972E2" w:rsidP="00916706">
      <w:pPr>
        <w:shd w:val="clear" w:color="auto" w:fill="E7E6E6" w:themeFill="background2"/>
        <w:rPr>
          <w:rFonts w:cs="Arial"/>
          <w:szCs w:val="24"/>
        </w:rPr>
      </w:pPr>
    </w:p>
    <w:p w14:paraId="271F2FF0" w14:textId="77777777" w:rsidR="00A972E2" w:rsidRDefault="00A972E2" w:rsidP="00916706">
      <w:pPr>
        <w:shd w:val="clear" w:color="auto" w:fill="E7E6E6" w:themeFill="background2"/>
        <w:rPr>
          <w:rFonts w:cs="Arial"/>
          <w:szCs w:val="24"/>
        </w:rPr>
      </w:pPr>
    </w:p>
    <w:p w14:paraId="20482252" w14:textId="77777777" w:rsidR="00A972E2" w:rsidRDefault="00A972E2" w:rsidP="00916706">
      <w:pPr>
        <w:shd w:val="clear" w:color="auto" w:fill="E7E6E6" w:themeFill="background2"/>
        <w:rPr>
          <w:rFonts w:cs="Arial"/>
          <w:szCs w:val="24"/>
        </w:rPr>
      </w:pPr>
    </w:p>
    <w:p w14:paraId="082F60F7" w14:textId="77777777" w:rsidR="00A972E2" w:rsidRDefault="00A972E2" w:rsidP="00916706">
      <w:pPr>
        <w:shd w:val="clear" w:color="auto" w:fill="E7E6E6" w:themeFill="background2"/>
        <w:rPr>
          <w:rFonts w:cs="Arial"/>
          <w:szCs w:val="24"/>
        </w:rPr>
      </w:pPr>
    </w:p>
    <w:p w14:paraId="6166E2E6" w14:textId="77777777" w:rsidR="005976A0" w:rsidRDefault="005976A0" w:rsidP="005976A0">
      <w:pPr>
        <w:rPr>
          <w:rFonts w:cs="Arial"/>
          <w:szCs w:val="24"/>
        </w:rPr>
      </w:pPr>
      <w:bookmarkStart w:id="15" w:name="_Hlk189473315"/>
    </w:p>
    <w:p w14:paraId="2EDEDEF4" w14:textId="051C465C" w:rsidR="009978AC" w:rsidRDefault="004E25FE" w:rsidP="009978AC">
      <w:pPr>
        <w:pStyle w:val="Heading3"/>
      </w:pPr>
      <w:bookmarkStart w:id="16" w:name="_Toc192238323"/>
      <w:r>
        <w:t>1</w:t>
      </w:r>
      <w:r w:rsidR="009978AC">
        <w:t>.5 Faster Diagnosis:</w:t>
      </w:r>
      <w:r w:rsidR="009978AC" w:rsidRPr="3CEA6A79">
        <w:rPr>
          <w:rStyle w:val="Heading4Char"/>
        </w:rPr>
        <w:t xml:space="preserve"> </w:t>
      </w:r>
      <w:r w:rsidR="009978AC">
        <w:t>Priority Pathways (</w:t>
      </w:r>
      <w:r w:rsidR="00351DF1">
        <w:t>Skin</w:t>
      </w:r>
      <w:r w:rsidR="004413F8">
        <w:t xml:space="preserve"> Cancer</w:t>
      </w:r>
      <w:r w:rsidR="009978AC">
        <w:t>)</w:t>
      </w:r>
      <w:bookmarkEnd w:id="15"/>
      <w:bookmarkEnd w:id="16"/>
      <w:r>
        <w:br/>
      </w:r>
    </w:p>
    <w:tbl>
      <w:tblPr>
        <w:tblStyle w:val="TableGrid"/>
        <w:tblW w:w="10555" w:type="dxa"/>
        <w:tblLook w:val="04A0" w:firstRow="1" w:lastRow="0" w:firstColumn="1" w:lastColumn="0" w:noHBand="0" w:noVBand="1"/>
      </w:tblPr>
      <w:tblGrid>
        <w:gridCol w:w="10555"/>
      </w:tblGrid>
      <w:tr w:rsidR="009978AC" w14:paraId="5FBDE9FB" w14:textId="77777777" w:rsidTr="002D7A27">
        <w:trPr>
          <w:trHeight w:val="300"/>
        </w:trPr>
        <w:tc>
          <w:tcPr>
            <w:tcW w:w="10555" w:type="dxa"/>
            <w:shd w:val="clear" w:color="auto" w:fill="D9E2F3" w:themeFill="accent1" w:themeFillTint="33"/>
          </w:tcPr>
          <w:p w14:paraId="02725C76" w14:textId="75F7DCAC" w:rsidR="00CF6929" w:rsidRPr="00E403D6" w:rsidRDefault="4BB90866" w:rsidP="002D7A27">
            <w:pPr>
              <w:tabs>
                <w:tab w:val="num" w:pos="720"/>
              </w:tabs>
              <w:rPr>
                <w:b/>
                <w:bCs/>
              </w:rPr>
            </w:pPr>
            <w:r w:rsidRPr="5D97418E">
              <w:rPr>
                <w:b/>
                <w:bCs/>
              </w:rPr>
              <w:t>Deliverables:</w:t>
            </w:r>
          </w:p>
          <w:p w14:paraId="3459706D" w14:textId="77777777" w:rsidR="00D91C03" w:rsidRPr="00D91C03" w:rsidRDefault="00D91C03" w:rsidP="002D7A27">
            <w:pPr>
              <w:pStyle w:val="ListParagraph"/>
              <w:numPr>
                <w:ilvl w:val="0"/>
                <w:numId w:val="17"/>
              </w:numPr>
              <w:tabs>
                <w:tab w:val="num" w:pos="720"/>
              </w:tabs>
            </w:pPr>
            <w:r w:rsidRPr="00D91C03">
              <w:t>Complete the rollout of teledermatology to over 50% of USC referrals in all applicable services. Optimise teledermatology pathways to achieve benefits realisation and ensure services have BAU funding mechanisms in place by Q2</w:t>
            </w:r>
          </w:p>
          <w:p w14:paraId="0462DCD1" w14:textId="60F2BC2D" w:rsidR="009978AC" w:rsidRPr="00E403D6" w:rsidRDefault="00D91C03" w:rsidP="002D7A27">
            <w:pPr>
              <w:pStyle w:val="ListParagraph"/>
              <w:numPr>
                <w:ilvl w:val="0"/>
                <w:numId w:val="17"/>
              </w:numPr>
              <w:tabs>
                <w:tab w:val="num" w:pos="720"/>
              </w:tabs>
            </w:pPr>
            <w:r w:rsidRPr="00D91C03">
              <w:t>Expand opportunities for nurse roles and one-stop surgery on the skin pathway to improve dermatologist capacity</w:t>
            </w:r>
          </w:p>
        </w:tc>
      </w:tr>
    </w:tbl>
    <w:p w14:paraId="13C63AE5" w14:textId="77777777" w:rsidR="009978AC" w:rsidRPr="00013B0F" w:rsidRDefault="009978AC" w:rsidP="009978AC"/>
    <w:p w14:paraId="36CE2E92" w14:textId="30AE9850" w:rsidR="009978AC" w:rsidRPr="00562C35" w:rsidRDefault="009978AC" w:rsidP="009978AC">
      <w:r w:rsidRPr="00562C35">
        <w:rPr>
          <w:b/>
          <w:bCs/>
        </w:rPr>
        <w:t>Name and email of Cancer Alliance Lead Contact</w:t>
      </w:r>
      <w:r>
        <w:t xml:space="preserve">: </w:t>
      </w:r>
      <w:sdt>
        <w:sdtPr>
          <w:id w:val="-1116901389"/>
          <w:placeholder>
            <w:docPart w:val="29ABD6FB75FD475AAEB61070F62D7642"/>
          </w:placeholder>
        </w:sdtPr>
        <w:sdtEndPr/>
        <w:sdtContent>
          <w:r w:rsidR="00A972E2" w:rsidRPr="00A972E2">
            <w:t>Lisa Galligan-Dawson lisa.galligan-dawson@nhs.net &amp; Sarah Hulme sarahhulme1@nhs.net</w:t>
          </w:r>
        </w:sdtContent>
      </w:sdt>
    </w:p>
    <w:p w14:paraId="1EDD668A" w14:textId="4D56F75F" w:rsidR="009978AC" w:rsidRDefault="009978AC" w:rsidP="009978AC">
      <w:pPr>
        <w:rPr>
          <w:rFonts w:cs="Arial"/>
          <w:b/>
          <w:bCs/>
        </w:rPr>
      </w:pPr>
      <w:r>
        <w:rPr>
          <w:rFonts w:cs="Arial"/>
          <w:b/>
          <w:bCs/>
        </w:rPr>
        <w:t>Narrative plan for 25/26</w:t>
      </w:r>
      <w:r w:rsidRPr="0F4804B2">
        <w:rPr>
          <w:rFonts w:cs="Arial"/>
          <w:b/>
          <w:bCs/>
        </w:rPr>
        <w:t xml:space="preserve"> </w:t>
      </w:r>
    </w:p>
    <w:p w14:paraId="190777EB" w14:textId="4581D27E" w:rsidR="00351DF1" w:rsidRPr="0063717F" w:rsidRDefault="46906FCF" w:rsidP="00351DF1">
      <w:pPr>
        <w:rPr>
          <w:rFonts w:eastAsia="Times New Roman" w:cs="Arial"/>
          <w:i/>
          <w:iCs/>
          <w:color w:val="000000" w:themeColor="text1"/>
          <w:sz w:val="22"/>
          <w:lang w:eastAsia="en-GB"/>
        </w:rPr>
      </w:pPr>
      <w:r w:rsidRPr="61A6ECC9">
        <w:rPr>
          <w:rFonts w:eastAsia="Times New Roman" w:cs="Arial"/>
          <w:i/>
          <w:iCs/>
          <w:color w:val="000000" w:themeColor="text1"/>
          <w:sz w:val="22"/>
          <w:lang w:eastAsia="en-GB"/>
        </w:rPr>
        <w:t>Please</w:t>
      </w:r>
      <w:r w:rsidR="00351DF1" w:rsidRPr="0063717F">
        <w:rPr>
          <w:rFonts w:eastAsia="Times New Roman" w:cs="Arial"/>
          <w:i/>
          <w:iCs/>
          <w:color w:val="000000" w:themeColor="text1"/>
          <w:sz w:val="22"/>
          <w:lang w:eastAsia="en-GB"/>
        </w:rPr>
        <w:t xml:space="preserve"> include updates on the rollout of telederm</w:t>
      </w:r>
      <w:r w:rsidR="00CE1717">
        <w:rPr>
          <w:rFonts w:eastAsia="Times New Roman" w:cs="Arial"/>
          <w:i/>
          <w:iCs/>
          <w:color w:val="000000" w:themeColor="text1"/>
          <w:sz w:val="22"/>
          <w:lang w:eastAsia="en-GB"/>
        </w:rPr>
        <w:t>atology</w:t>
      </w:r>
      <w:r w:rsidR="00351DF1" w:rsidRPr="0063717F">
        <w:rPr>
          <w:rFonts w:eastAsia="Times New Roman" w:cs="Arial"/>
          <w:i/>
          <w:iCs/>
          <w:color w:val="000000" w:themeColor="text1"/>
          <w:sz w:val="22"/>
          <w:lang w:eastAsia="en-GB"/>
        </w:rPr>
        <w:t xml:space="preserve"> services, particularly how services that are still to be embedded (&gt;50% uptake) will increase their uptake, including expected go live/expansion dates, and plans to optimise services (e.g. image taking and review training). </w:t>
      </w:r>
    </w:p>
    <w:p w14:paraId="4E9021F3" w14:textId="11FE71FE" w:rsidR="00351DF1" w:rsidRPr="00AB4A3B" w:rsidRDefault="247E107B" w:rsidP="00351DF1">
      <w:pPr>
        <w:rPr>
          <w:rFonts w:eastAsia="Times New Roman" w:cs="Arial"/>
          <w:color w:val="000000"/>
          <w:sz w:val="22"/>
          <w:lang w:eastAsia="en-GB"/>
        </w:rPr>
      </w:pPr>
      <w:r w:rsidRPr="61A6ECC9">
        <w:rPr>
          <w:rFonts w:eastAsia="Times New Roman" w:cs="Arial"/>
          <w:i/>
          <w:iCs/>
          <w:color w:val="000000" w:themeColor="text1"/>
          <w:sz w:val="22"/>
          <w:lang w:eastAsia="en-GB"/>
        </w:rPr>
        <w:t>I</w:t>
      </w:r>
      <w:r w:rsidR="00351DF1" w:rsidRPr="61A6ECC9">
        <w:rPr>
          <w:rFonts w:eastAsia="Times New Roman" w:cs="Arial"/>
          <w:i/>
          <w:iCs/>
          <w:color w:val="000000" w:themeColor="text1"/>
          <w:sz w:val="22"/>
          <w:lang w:eastAsia="en-GB"/>
        </w:rPr>
        <w:t>ndicate</w:t>
      </w:r>
      <w:r w:rsidR="00351DF1" w:rsidRPr="0063717F">
        <w:rPr>
          <w:rFonts w:eastAsia="Times New Roman" w:cs="Arial"/>
          <w:i/>
          <w:iCs/>
          <w:color w:val="000000" w:themeColor="text1"/>
          <w:sz w:val="22"/>
          <w:lang w:eastAsia="en-GB"/>
        </w:rPr>
        <w:t xml:space="preserve"> any planned actions to expand nursing roles, improve links with plastics and implement one-stop surgery.</w:t>
      </w:r>
    </w:p>
    <w:sdt>
      <w:sdtPr>
        <w:id w:val="93995455"/>
        <w:placeholder>
          <w:docPart w:val="AD1B832CCA79467B99BB51728F0B9950"/>
        </w:placeholder>
      </w:sdtPr>
      <w:sdtEndPr/>
      <w:sdtContent>
        <w:p w14:paraId="60D97EC9" w14:textId="77777777" w:rsidR="00A972E2" w:rsidRDefault="00A972E2" w:rsidP="00A972E2">
          <w:pPr>
            <w:shd w:val="clear" w:color="auto" w:fill="FBE4D5" w:themeFill="accent2" w:themeFillTint="33"/>
          </w:pPr>
          <w:r>
            <w:t xml:space="preserve">The GM Tele-dermatology programme supported the implementation of secondary care tele-dermatology across GM and NHSE funding was secured to support the roll out of Skin Analytics in all GM sites through a combination of phase 1 and 2 funding.  </w:t>
          </w:r>
        </w:p>
        <w:p w14:paraId="12E1D14B" w14:textId="77777777" w:rsidR="00A972E2" w:rsidRDefault="00A972E2" w:rsidP="00A972E2">
          <w:pPr>
            <w:shd w:val="clear" w:color="auto" w:fill="FBE4D5" w:themeFill="accent2" w:themeFillTint="33"/>
          </w:pPr>
          <w:r>
            <w:t xml:space="preserve">Funding expires for our two main Trusts in May 25, but given the lack of NICE approval for autonomous read, it is not possible to generate a business case for change that demonstrates a return on investment.  </w:t>
          </w:r>
        </w:p>
        <w:p w14:paraId="7C26EFC7" w14:textId="77777777" w:rsidR="00A972E2" w:rsidRDefault="00A972E2" w:rsidP="00A972E2">
          <w:pPr>
            <w:shd w:val="clear" w:color="auto" w:fill="FBE4D5" w:themeFill="accent2" w:themeFillTint="33"/>
          </w:pPr>
          <w:r>
            <w:t>The focus for the Cancer Alliance will be to negotiate an extension to the Skin Analytics contract for these two providers to align with the remainder until end Q3 (and to include a second read) in anticipation of a NICE announcement.  This will support Trusts to write and demonstrate the case for sustained investment from Q4 (or to remove skin analytics platform).</w:t>
          </w:r>
        </w:p>
        <w:p w14:paraId="7CC994B5" w14:textId="77777777" w:rsidR="00A972E2" w:rsidRDefault="00A972E2" w:rsidP="00A972E2">
          <w:pPr>
            <w:shd w:val="clear" w:color="auto" w:fill="FBE4D5" w:themeFill="accent2" w:themeFillTint="33"/>
          </w:pPr>
        </w:p>
        <w:p w14:paraId="5C5AE7DA" w14:textId="77777777" w:rsidR="00A972E2" w:rsidRDefault="00A972E2" w:rsidP="00A972E2">
          <w:pPr>
            <w:shd w:val="clear" w:color="auto" w:fill="FBE4D5" w:themeFill="accent2" w:themeFillTint="33"/>
          </w:pPr>
          <w:r>
            <w:t>Priority work remains to optimise both the use of the system (volume of referrals through) and acting upon the results generated.  A comprehensive evaluation plan is also in place and data collection commenced.</w:t>
          </w:r>
        </w:p>
        <w:p w14:paraId="267D7907" w14:textId="77777777" w:rsidR="00A972E2" w:rsidRDefault="00A972E2" w:rsidP="00A972E2">
          <w:pPr>
            <w:shd w:val="clear" w:color="auto" w:fill="FBE4D5" w:themeFill="accent2" w:themeFillTint="33"/>
          </w:pPr>
        </w:p>
        <w:p w14:paraId="52438DFE" w14:textId="7DD55952" w:rsidR="5D97418E" w:rsidRPr="00A972E2" w:rsidRDefault="00A972E2" w:rsidP="5D97418E">
          <w:pPr>
            <w:shd w:val="clear" w:color="auto" w:fill="FBE4D5" w:themeFill="accent2" w:themeFillTint="33"/>
            <w:rPr>
              <w:rFonts w:cs="Arial"/>
              <w:szCs w:val="24"/>
            </w:rPr>
          </w:pPr>
          <w:r>
            <w:t>One stop models are in place in two organisations across GM.  Work programme plans will focus on exploring opportunities for expansion and optimisation.</w:t>
          </w:r>
        </w:p>
      </w:sdtContent>
    </w:sdt>
    <w:p w14:paraId="7A758045" w14:textId="01F199A9" w:rsidR="5D97418E" w:rsidRDefault="5D97418E" w:rsidP="5D97418E">
      <w:pPr>
        <w:shd w:val="clear" w:color="auto" w:fill="FBE4D5" w:themeFill="accent2" w:themeFillTint="33"/>
        <w:rPr>
          <w:rFonts w:cs="Arial"/>
        </w:rPr>
      </w:pPr>
    </w:p>
    <w:p w14:paraId="46D1BBA7" w14:textId="2F3D6C1D" w:rsidR="5D97418E" w:rsidRDefault="5D97418E" w:rsidP="005976A0">
      <w:pPr>
        <w:rPr>
          <w:rFonts w:cs="Arial"/>
        </w:rPr>
      </w:pPr>
    </w:p>
    <w:p w14:paraId="4F502DC6" w14:textId="6E9058DD" w:rsidR="659E4D46" w:rsidRDefault="659E4D46" w:rsidP="50911702">
      <w:pPr>
        <w:rPr>
          <w:rFonts w:cs="Arial"/>
          <w:i/>
          <w:iCs/>
        </w:rPr>
      </w:pPr>
      <w:r w:rsidRPr="50911702">
        <w:rPr>
          <w:rFonts w:cs="Arial"/>
          <w:i/>
          <w:iCs/>
        </w:rPr>
        <w:t>How you plan to address Health Inequalities as part of this work (optional)</w:t>
      </w:r>
    </w:p>
    <w:p w14:paraId="0E78F1C8" w14:textId="47CD5B35" w:rsidR="005976A0" w:rsidRDefault="0002083C" w:rsidP="00916706">
      <w:pPr>
        <w:shd w:val="clear" w:color="auto" w:fill="E7E6E6" w:themeFill="background2"/>
        <w:rPr>
          <w:rFonts w:cs="Arial"/>
          <w:szCs w:val="24"/>
        </w:rPr>
      </w:pPr>
      <w:sdt>
        <w:sdtPr>
          <w:id w:val="-1287424237"/>
        </w:sdtPr>
        <w:sdtEndPr/>
        <w:sdtContent>
          <w:r w:rsidR="00A972E2" w:rsidRPr="00A972E2">
            <w:t>Tumour breakdown of performance date will be used, particularly to understand any potential inequalities related to AI / tele-derm</w:t>
          </w:r>
        </w:sdtContent>
      </w:sdt>
    </w:p>
    <w:p w14:paraId="4760E37A" w14:textId="77777777" w:rsidR="005976A0" w:rsidRDefault="005976A0" w:rsidP="00916706">
      <w:pPr>
        <w:shd w:val="clear" w:color="auto" w:fill="E7E6E6" w:themeFill="background2"/>
        <w:rPr>
          <w:rFonts w:cs="Arial"/>
          <w:szCs w:val="24"/>
        </w:rPr>
      </w:pPr>
    </w:p>
    <w:p w14:paraId="24859809" w14:textId="1E9C9E93" w:rsidR="009978AC" w:rsidRPr="00C43EFB" w:rsidRDefault="009978AC" w:rsidP="009978AC"/>
    <w:p w14:paraId="001E67C1" w14:textId="197F3165" w:rsidR="009978AC" w:rsidRDefault="004E25FE" w:rsidP="4C330CFB">
      <w:pPr>
        <w:pStyle w:val="Heading2"/>
      </w:pPr>
      <w:bookmarkStart w:id="17" w:name="_Toc156376795"/>
      <w:bookmarkStart w:id="18" w:name="_Toc192238324"/>
      <w:r>
        <w:t>2</w:t>
      </w:r>
      <w:r w:rsidR="009978AC">
        <w:t xml:space="preserve"> Workstream: Early Diagnosis</w:t>
      </w:r>
      <w:bookmarkEnd w:id="17"/>
      <w:bookmarkEnd w:id="18"/>
      <w:r w:rsidR="009978AC">
        <w:t xml:space="preserve"> </w:t>
      </w:r>
    </w:p>
    <w:p w14:paraId="297F05A5" w14:textId="6F3174F9" w:rsidR="009978AC" w:rsidRDefault="004E25FE" w:rsidP="009978AC">
      <w:pPr>
        <w:pStyle w:val="Heading3"/>
        <w:rPr>
          <w:rStyle w:val="Heading4Char"/>
        </w:rPr>
      </w:pPr>
      <w:bookmarkStart w:id="19" w:name="_Toc156376798"/>
      <w:bookmarkStart w:id="20" w:name="_Toc192238325"/>
      <w:r w:rsidRPr="3CEA6A79">
        <w:rPr>
          <w:rStyle w:val="Heading4Char"/>
        </w:rPr>
        <w:t>2</w:t>
      </w:r>
      <w:bookmarkStart w:id="21" w:name="_Hlk189473271"/>
      <w:r w:rsidR="009978AC" w:rsidRPr="3CEA6A79">
        <w:rPr>
          <w:rStyle w:val="Heading4Char"/>
        </w:rPr>
        <w:t>.</w:t>
      </w:r>
      <w:r w:rsidRPr="3CEA6A79">
        <w:rPr>
          <w:rStyle w:val="Heading4Char"/>
        </w:rPr>
        <w:t>1</w:t>
      </w:r>
      <w:r w:rsidR="009978AC" w:rsidRPr="3CEA6A79">
        <w:rPr>
          <w:rStyle w:val="Heading4Char"/>
        </w:rPr>
        <w:t xml:space="preserve"> Faecal Immunochemical Testing (FIT)</w:t>
      </w:r>
      <w:bookmarkEnd w:id="19"/>
      <w:bookmarkEnd w:id="21"/>
      <w:bookmarkEnd w:id="20"/>
      <w:r>
        <w:br/>
      </w:r>
    </w:p>
    <w:tbl>
      <w:tblPr>
        <w:tblStyle w:val="TableGrid"/>
        <w:tblW w:w="10455" w:type="dxa"/>
        <w:tblLook w:val="04A0" w:firstRow="1" w:lastRow="0" w:firstColumn="1" w:lastColumn="0" w:noHBand="0" w:noVBand="1"/>
      </w:tblPr>
      <w:tblGrid>
        <w:gridCol w:w="10455"/>
      </w:tblGrid>
      <w:tr w:rsidR="009978AC" w14:paraId="640699A0" w14:textId="77777777" w:rsidTr="5D97418E">
        <w:trPr>
          <w:trHeight w:val="300"/>
        </w:trPr>
        <w:tc>
          <w:tcPr>
            <w:tcW w:w="1045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D0D1DA2" w14:textId="70A4ADF1" w:rsidR="00771E7F" w:rsidRPr="00E403D6" w:rsidRDefault="3E855787" w:rsidP="5D97418E">
            <w:pPr>
              <w:rPr>
                <w:b/>
                <w:bCs/>
              </w:rPr>
            </w:pPr>
            <w:r w:rsidRPr="5D97418E">
              <w:rPr>
                <w:b/>
                <w:bCs/>
              </w:rPr>
              <w:t>Deliverables:</w:t>
            </w:r>
          </w:p>
          <w:p w14:paraId="057CAF1D" w14:textId="77777777" w:rsidR="00BD71BF" w:rsidRPr="00BD71BF" w:rsidRDefault="00BD71BF" w:rsidP="0043129A">
            <w:pPr>
              <w:pStyle w:val="ListParagraph"/>
              <w:numPr>
                <w:ilvl w:val="0"/>
                <w:numId w:val="3"/>
              </w:numPr>
            </w:pPr>
            <w:r w:rsidRPr="00BD71BF">
              <w:t>80% of LGI urgent suspected cancer referrals to be informed by a FIT result</w:t>
            </w:r>
          </w:p>
          <w:p w14:paraId="1B5691FA" w14:textId="77777777" w:rsidR="00BD71BF" w:rsidRPr="00BD71BF" w:rsidRDefault="00BD71BF" w:rsidP="0043129A">
            <w:pPr>
              <w:pStyle w:val="ListParagraph"/>
              <w:numPr>
                <w:ilvl w:val="0"/>
                <w:numId w:val="3"/>
              </w:numPr>
            </w:pPr>
            <w:r w:rsidRPr="00BD71BF">
              <w:t>Fewer than 20% of colonoscopies on the LGI urgent suspected cancer pathway to be performed without a FIT result available</w:t>
            </w:r>
          </w:p>
          <w:p w14:paraId="632ADE43" w14:textId="77777777" w:rsidR="00BD71BF" w:rsidRPr="00BD71BF" w:rsidRDefault="00BD71BF" w:rsidP="0043129A">
            <w:pPr>
              <w:pStyle w:val="ListParagraph"/>
              <w:numPr>
                <w:ilvl w:val="0"/>
                <w:numId w:val="3"/>
              </w:numPr>
            </w:pPr>
            <w:r w:rsidRPr="00BD71BF">
              <w:t>Minimise the number of colonoscopies performed on the urgent suspected cancer route in patients with a FIT result &lt;10u/gm, normal full blood count and normal examination </w:t>
            </w:r>
          </w:p>
          <w:p w14:paraId="5CDEA256" w14:textId="77E0DC56" w:rsidR="009978AC" w:rsidRPr="00015DAC" w:rsidRDefault="00BD71BF" w:rsidP="0043129A">
            <w:pPr>
              <w:pStyle w:val="ListParagraph"/>
              <w:numPr>
                <w:ilvl w:val="0"/>
                <w:numId w:val="3"/>
              </w:numPr>
            </w:pPr>
            <w:r w:rsidRPr="00BD71BF">
              <w:t>Support all endoscopy providers to move to the most up to date National Endoscopy Database schema, NEDi2.1</w:t>
            </w:r>
          </w:p>
        </w:tc>
      </w:tr>
    </w:tbl>
    <w:p w14:paraId="6C408DE7" w14:textId="77777777" w:rsidR="009978AC" w:rsidRDefault="009978AC" w:rsidP="009978AC"/>
    <w:p w14:paraId="0390BDA6" w14:textId="1616C02A" w:rsidR="009978AC" w:rsidRDefault="009978AC" w:rsidP="009978AC">
      <w:r>
        <w:rPr>
          <w:b/>
          <w:bCs/>
        </w:rPr>
        <w:t>Name and email of Cancer Alliance Lead Contact</w:t>
      </w:r>
      <w:r>
        <w:t xml:space="preserve">: </w:t>
      </w:r>
      <w:sdt>
        <w:sdtPr>
          <w:id w:val="1507405565"/>
        </w:sdtPr>
        <w:sdtEndPr/>
        <w:sdtContent>
          <w:r w:rsidR="00D9150C" w:rsidRPr="00D9150C">
            <w:t>Mike Armstrong Michael.armstrong4@nhs.net</w:t>
          </w:r>
        </w:sdtContent>
      </w:sdt>
    </w:p>
    <w:p w14:paraId="62C83DFA" w14:textId="6388C796" w:rsidR="009978AC" w:rsidRDefault="009978AC" w:rsidP="009978AC">
      <w:pPr>
        <w:rPr>
          <w:rFonts w:cs="Arial"/>
          <w:i/>
          <w:sz w:val="22"/>
        </w:rPr>
      </w:pPr>
      <w:r>
        <w:rPr>
          <w:rFonts w:cs="Arial"/>
          <w:b/>
          <w:bCs/>
        </w:rPr>
        <w:t>Narrative plan for 25/26</w:t>
      </w:r>
      <w:r>
        <w:br/>
      </w:r>
      <w:r w:rsidR="68DC5339" w:rsidRPr="61A6ECC9">
        <w:rPr>
          <w:rFonts w:cs="Arial"/>
          <w:i/>
          <w:iCs/>
          <w:sz w:val="22"/>
        </w:rPr>
        <w:t>Please</w:t>
      </w:r>
      <w:r w:rsidRPr="61A6ECC9">
        <w:rPr>
          <w:rFonts w:cs="Arial"/>
          <w:i/>
          <w:sz w:val="22"/>
        </w:rPr>
        <w:t xml:space="preserve"> include:</w:t>
      </w:r>
    </w:p>
    <w:p w14:paraId="36FE9442" w14:textId="100DE24B" w:rsidR="009978AC" w:rsidRDefault="00FA48EC" w:rsidP="0043129A">
      <w:pPr>
        <w:pStyle w:val="ListParagraph"/>
        <w:numPr>
          <w:ilvl w:val="0"/>
          <w:numId w:val="6"/>
        </w:numPr>
        <w:rPr>
          <w:rFonts w:cs="Arial"/>
          <w:i/>
          <w:sz w:val="22"/>
        </w:rPr>
      </w:pPr>
      <w:r w:rsidRPr="61A6ECC9">
        <w:rPr>
          <w:rFonts w:cs="Arial"/>
          <w:i/>
          <w:sz w:val="22"/>
        </w:rPr>
        <w:t>P</w:t>
      </w:r>
      <w:r w:rsidR="009978AC" w:rsidRPr="61A6ECC9">
        <w:rPr>
          <w:rFonts w:cs="Arial"/>
          <w:i/>
          <w:sz w:val="22"/>
        </w:rPr>
        <w:t xml:space="preserve">lan to </w:t>
      </w:r>
      <w:r w:rsidRPr="61A6ECC9">
        <w:rPr>
          <w:rFonts w:cs="Arial"/>
          <w:i/>
          <w:sz w:val="22"/>
        </w:rPr>
        <w:t>support</w:t>
      </w:r>
      <w:r w:rsidR="009978AC" w:rsidRPr="61A6ECC9">
        <w:rPr>
          <w:rFonts w:cs="Arial"/>
          <w:i/>
          <w:sz w:val="22"/>
        </w:rPr>
        <w:t xml:space="preserve"> PCNs </w:t>
      </w:r>
      <w:r w:rsidRPr="61A6ECC9">
        <w:rPr>
          <w:rFonts w:cs="Arial"/>
          <w:i/>
          <w:sz w:val="22"/>
        </w:rPr>
        <w:t>not yet a</w:t>
      </w:r>
      <w:r w:rsidR="00AF62C3" w:rsidRPr="61A6ECC9">
        <w:rPr>
          <w:rFonts w:cs="Arial"/>
          <w:i/>
          <w:sz w:val="22"/>
        </w:rPr>
        <w:t>t</w:t>
      </w:r>
      <w:r w:rsidR="009978AC" w:rsidRPr="61A6ECC9">
        <w:rPr>
          <w:rFonts w:cs="Arial"/>
          <w:i/>
          <w:sz w:val="22"/>
        </w:rPr>
        <w:t xml:space="preserve"> 80% </w:t>
      </w:r>
      <w:r w:rsidR="00AF62C3" w:rsidRPr="61A6ECC9">
        <w:rPr>
          <w:rFonts w:cs="Arial"/>
          <w:i/>
          <w:sz w:val="22"/>
        </w:rPr>
        <w:t>against CA</w:t>
      </w:r>
      <w:r w:rsidR="009978AC" w:rsidRPr="61A6ECC9">
        <w:rPr>
          <w:rFonts w:cs="Arial"/>
          <w:i/>
          <w:sz w:val="22"/>
        </w:rPr>
        <w:t>N04</w:t>
      </w:r>
      <w:r w:rsidR="376EA153" w:rsidRPr="61A6ECC9">
        <w:rPr>
          <w:rFonts w:cs="Arial"/>
          <w:i/>
          <w:iCs/>
          <w:sz w:val="22"/>
        </w:rPr>
        <w:t>,</w:t>
      </w:r>
      <w:r w:rsidR="00AF62C3" w:rsidRPr="61A6ECC9">
        <w:rPr>
          <w:rFonts w:cs="Arial"/>
          <w:i/>
          <w:sz w:val="22"/>
        </w:rPr>
        <w:t xml:space="preserve"> to reach this milestone</w:t>
      </w:r>
    </w:p>
    <w:p w14:paraId="5F8A8C27" w14:textId="68D964EA" w:rsidR="009978AC" w:rsidRDefault="00AF62C3" w:rsidP="0043129A">
      <w:pPr>
        <w:pStyle w:val="ListParagraph"/>
        <w:numPr>
          <w:ilvl w:val="0"/>
          <w:numId w:val="6"/>
        </w:numPr>
        <w:rPr>
          <w:rFonts w:cs="Arial"/>
          <w:i/>
          <w:sz w:val="22"/>
        </w:rPr>
      </w:pPr>
      <w:r w:rsidRPr="61A6ECC9">
        <w:rPr>
          <w:rFonts w:cs="Arial"/>
          <w:i/>
          <w:sz w:val="22"/>
        </w:rPr>
        <w:t>P</w:t>
      </w:r>
      <w:r w:rsidR="009978AC" w:rsidRPr="61A6ECC9">
        <w:rPr>
          <w:rFonts w:cs="Arial"/>
          <w:i/>
          <w:sz w:val="22"/>
        </w:rPr>
        <w:t xml:space="preserve">lan to </w:t>
      </w:r>
      <w:r w:rsidRPr="61A6ECC9">
        <w:rPr>
          <w:rFonts w:cs="Arial"/>
          <w:i/>
          <w:sz w:val="22"/>
        </w:rPr>
        <w:t>support</w:t>
      </w:r>
      <w:r w:rsidR="009978AC" w:rsidRPr="61A6ECC9">
        <w:rPr>
          <w:rFonts w:cs="Arial"/>
          <w:i/>
          <w:sz w:val="22"/>
        </w:rPr>
        <w:t xml:space="preserve"> secondary care providers to triage LGI referrals </w:t>
      </w:r>
      <w:r w:rsidR="002914E9" w:rsidRPr="61A6ECC9">
        <w:rPr>
          <w:rFonts w:cs="Arial"/>
          <w:i/>
          <w:sz w:val="22"/>
        </w:rPr>
        <w:t>and</w:t>
      </w:r>
      <w:r w:rsidR="009978AC" w:rsidRPr="61A6ECC9">
        <w:rPr>
          <w:rFonts w:cs="Arial"/>
          <w:i/>
          <w:sz w:val="22"/>
        </w:rPr>
        <w:t xml:space="preserve"> </w:t>
      </w:r>
      <w:r w:rsidR="00EA5BE9" w:rsidRPr="61A6ECC9">
        <w:rPr>
          <w:rFonts w:cs="Arial"/>
          <w:i/>
          <w:sz w:val="22"/>
        </w:rPr>
        <w:t>maximis</w:t>
      </w:r>
      <w:r w:rsidR="002914E9" w:rsidRPr="61A6ECC9">
        <w:rPr>
          <w:rFonts w:cs="Arial"/>
          <w:i/>
          <w:sz w:val="22"/>
        </w:rPr>
        <w:t>e</w:t>
      </w:r>
      <w:r w:rsidR="009978AC" w:rsidRPr="61A6ECC9">
        <w:rPr>
          <w:rFonts w:cs="Arial"/>
          <w:i/>
          <w:sz w:val="22"/>
        </w:rPr>
        <w:t xml:space="preserve"> </w:t>
      </w:r>
      <w:r w:rsidR="001915AF" w:rsidRPr="61A6ECC9">
        <w:rPr>
          <w:rFonts w:cs="Arial"/>
          <w:i/>
          <w:sz w:val="22"/>
        </w:rPr>
        <w:t xml:space="preserve">the number </w:t>
      </w:r>
      <w:r w:rsidR="001C3D43" w:rsidRPr="61A6ECC9">
        <w:rPr>
          <w:rFonts w:cs="Arial"/>
          <w:i/>
          <w:sz w:val="22"/>
        </w:rPr>
        <w:t xml:space="preserve">rerouted or discharges </w:t>
      </w:r>
      <w:r w:rsidR="009978AC" w:rsidRPr="61A6ECC9">
        <w:rPr>
          <w:rFonts w:cs="Arial"/>
          <w:i/>
          <w:sz w:val="22"/>
        </w:rPr>
        <w:t>with FIT &lt;10, normal examination and FBC</w:t>
      </w:r>
    </w:p>
    <w:p w14:paraId="612FAEC0" w14:textId="40B2BFC1" w:rsidR="009978AC" w:rsidRDefault="0042250C" w:rsidP="0043129A">
      <w:pPr>
        <w:pStyle w:val="ListParagraph"/>
        <w:numPr>
          <w:ilvl w:val="0"/>
          <w:numId w:val="6"/>
        </w:numPr>
        <w:rPr>
          <w:rFonts w:cs="Arial"/>
          <w:i/>
          <w:sz w:val="22"/>
        </w:rPr>
      </w:pPr>
      <w:r w:rsidRPr="61A6ECC9">
        <w:rPr>
          <w:rFonts w:cs="Arial"/>
          <w:i/>
          <w:sz w:val="22"/>
        </w:rPr>
        <w:t>Prima</w:t>
      </w:r>
      <w:r w:rsidR="009978AC" w:rsidRPr="61A6ECC9">
        <w:rPr>
          <w:rFonts w:cs="Arial"/>
          <w:i/>
          <w:sz w:val="22"/>
        </w:rPr>
        <w:t xml:space="preserve">ry and secondary care </w:t>
      </w:r>
      <w:r w:rsidR="00E41C93" w:rsidRPr="61A6ECC9">
        <w:rPr>
          <w:rFonts w:cs="Arial"/>
          <w:i/>
          <w:sz w:val="22"/>
        </w:rPr>
        <w:t>support</w:t>
      </w:r>
      <w:r w:rsidR="009978AC" w:rsidRPr="61A6ECC9">
        <w:rPr>
          <w:rFonts w:cs="Arial"/>
          <w:i/>
          <w:sz w:val="22"/>
        </w:rPr>
        <w:t xml:space="preserve"> to</w:t>
      </w:r>
      <w:r w:rsidR="00E41C93" w:rsidRPr="61A6ECC9">
        <w:rPr>
          <w:rFonts w:cs="Arial"/>
          <w:i/>
          <w:sz w:val="22"/>
        </w:rPr>
        <w:t xml:space="preserve"> implement protocols to remove</w:t>
      </w:r>
      <w:r w:rsidR="009978AC" w:rsidRPr="61A6ECC9">
        <w:rPr>
          <w:rFonts w:cs="Arial"/>
          <w:i/>
          <w:sz w:val="22"/>
        </w:rPr>
        <w:t xml:space="preserve"> FIT negative patients with no ongoing clinical concerns from the LGI FDS pathway</w:t>
      </w:r>
    </w:p>
    <w:p w14:paraId="7D4FDBE1" w14:textId="3E4C07A3" w:rsidR="009978AC" w:rsidRDefault="00531BD0" w:rsidP="0043129A">
      <w:pPr>
        <w:pStyle w:val="ListParagraph"/>
        <w:numPr>
          <w:ilvl w:val="0"/>
          <w:numId w:val="6"/>
        </w:numPr>
        <w:rPr>
          <w:rFonts w:cs="Arial"/>
          <w:i/>
          <w:sz w:val="22"/>
        </w:rPr>
      </w:pPr>
      <w:r w:rsidRPr="61A6ECC9">
        <w:rPr>
          <w:rFonts w:cs="Arial"/>
          <w:i/>
          <w:sz w:val="22"/>
        </w:rPr>
        <w:t>P</w:t>
      </w:r>
      <w:r w:rsidR="009978AC" w:rsidRPr="61A6ECC9">
        <w:rPr>
          <w:rFonts w:cs="Arial"/>
          <w:i/>
          <w:sz w:val="22"/>
        </w:rPr>
        <w:t xml:space="preserve">lan to </w:t>
      </w:r>
      <w:r w:rsidRPr="61A6ECC9">
        <w:rPr>
          <w:rFonts w:cs="Arial"/>
          <w:i/>
          <w:sz w:val="22"/>
        </w:rPr>
        <w:t>improve</w:t>
      </w:r>
      <w:r w:rsidR="009978AC" w:rsidRPr="61A6ECC9">
        <w:rPr>
          <w:rFonts w:cs="Arial"/>
          <w:i/>
          <w:sz w:val="22"/>
        </w:rPr>
        <w:t xml:space="preserve"> data completion for 2 Cancer Alliance success measures</w:t>
      </w:r>
      <w:r w:rsidR="617F18CB" w:rsidRPr="61A6ECC9">
        <w:rPr>
          <w:rFonts w:cs="Arial"/>
          <w:i/>
          <w:iCs/>
          <w:sz w:val="22"/>
        </w:rPr>
        <w:t>,</w:t>
      </w:r>
      <w:r w:rsidR="009978AC" w:rsidRPr="61A6ECC9">
        <w:rPr>
          <w:rFonts w:cs="Arial"/>
          <w:i/>
          <w:sz w:val="22"/>
        </w:rPr>
        <w:t xml:space="preserve"> </w:t>
      </w:r>
      <w:r w:rsidRPr="61A6ECC9">
        <w:rPr>
          <w:rFonts w:cs="Arial"/>
          <w:i/>
          <w:sz w:val="22"/>
        </w:rPr>
        <w:t>where relevant</w:t>
      </w:r>
    </w:p>
    <w:p w14:paraId="7BB348A9" w14:textId="5EDE09C2" w:rsidR="009978AC" w:rsidRDefault="009978AC" w:rsidP="0043129A">
      <w:pPr>
        <w:pStyle w:val="ListParagraph"/>
        <w:numPr>
          <w:ilvl w:val="0"/>
          <w:numId w:val="6"/>
        </w:numPr>
        <w:rPr>
          <w:rFonts w:cs="Arial"/>
          <w:i/>
          <w:sz w:val="22"/>
        </w:rPr>
      </w:pPr>
      <w:r w:rsidRPr="61A6ECC9">
        <w:rPr>
          <w:rFonts w:cs="Arial"/>
          <w:i/>
          <w:sz w:val="22"/>
        </w:rPr>
        <w:t xml:space="preserve">Plans to upgrade all sites not using the schema i2.1 for NED </w:t>
      </w:r>
    </w:p>
    <w:sdt>
      <w:sdtPr>
        <w:id w:val="-345714985"/>
      </w:sdtPr>
      <w:sdtEndPr/>
      <w:sdtContent>
        <w:p w14:paraId="6FFBF73A" w14:textId="77777777" w:rsidR="00D9150C" w:rsidRDefault="00D9150C" w:rsidP="00D9150C">
          <w:pPr>
            <w:shd w:val="clear" w:color="auto" w:fill="FBE4D5" w:themeFill="accent2" w:themeFillTint="33"/>
          </w:pPr>
          <w:r>
            <w:t>GM is now over 80% against the CAN04 metric as a region. To ensure continued improvement, we will look to target practices that remain under that value through our Primary Care Facilitators (PCFs). The PCFs, have already developed relationships with our PCN Cancer leads, and will use the available data to identify practices and support them to correct any data quality or process issues. In addition, the already established Early Diagnosis of Colorectal Cancer Task and Finish group will continue in to the new year, with ongoing support from dedicated clinical lead and project manager. The purpose of this group is to scope, implement and evaluate interventions that can increase early diagnosis, including FIT uptake and compliance. Planned work for this group includes:</w:t>
          </w:r>
        </w:p>
        <w:p w14:paraId="30485725" w14:textId="68B34DC5" w:rsidR="00D9150C" w:rsidRDefault="00D9150C" w:rsidP="00D9150C">
          <w:pPr>
            <w:pStyle w:val="ListParagraph"/>
            <w:numPr>
              <w:ilvl w:val="0"/>
              <w:numId w:val="25"/>
            </w:numPr>
            <w:shd w:val="clear" w:color="auto" w:fill="FBE4D5" w:themeFill="accent2" w:themeFillTint="33"/>
          </w:pPr>
          <w:r>
            <w:t xml:space="preserve">The continued management of our This Van Can, community outreach project, until it comes to an end in April. </w:t>
          </w:r>
        </w:p>
        <w:p w14:paraId="6243EFA5" w14:textId="0969C3E1" w:rsidR="00D9150C" w:rsidRDefault="00D9150C" w:rsidP="00D9150C">
          <w:pPr>
            <w:pStyle w:val="ListParagraph"/>
            <w:numPr>
              <w:ilvl w:val="0"/>
              <w:numId w:val="25"/>
            </w:numPr>
            <w:shd w:val="clear" w:color="auto" w:fill="FBE4D5" w:themeFill="accent2" w:themeFillTint="33"/>
          </w:pPr>
          <w:r>
            <w:t>To explore a pilot FIT direct to referral pathway from within labs, allowing positive FIT samples to be referred direct from labs to secondary care without the need of additional GP input.</w:t>
          </w:r>
        </w:p>
        <w:p w14:paraId="634D7889" w14:textId="35E01F69" w:rsidR="00D9150C" w:rsidRDefault="00D9150C" w:rsidP="00D9150C">
          <w:pPr>
            <w:pStyle w:val="ListParagraph"/>
            <w:numPr>
              <w:ilvl w:val="0"/>
              <w:numId w:val="25"/>
            </w:numPr>
            <w:shd w:val="clear" w:color="auto" w:fill="FBE4D5" w:themeFill="accent2" w:themeFillTint="33"/>
          </w:pPr>
          <w:r>
            <w:lastRenderedPageBreak/>
            <w:t xml:space="preserve">To work with VCFSE and community groups to co-produce and/or build upon existing educational assets to continue the core messaging from the This Van Can project beyond the end of the roadshow. This will focus on engagement with communities who may be unlikely to engage with the van. </w:t>
          </w:r>
        </w:p>
        <w:p w14:paraId="2E1619AE" w14:textId="7B2063D4" w:rsidR="00D9150C" w:rsidRDefault="00D9150C" w:rsidP="00D9150C">
          <w:pPr>
            <w:pStyle w:val="ListParagraph"/>
            <w:numPr>
              <w:ilvl w:val="0"/>
              <w:numId w:val="25"/>
            </w:numPr>
            <w:shd w:val="clear" w:color="auto" w:fill="FBE4D5" w:themeFill="accent2" w:themeFillTint="33"/>
          </w:pPr>
          <w:r>
            <w:t>To support a PhD project exploring FIT performance in Young Adults</w:t>
          </w:r>
        </w:p>
        <w:p w14:paraId="20E3EFFF" w14:textId="785AD7EE" w:rsidR="00D9150C" w:rsidRDefault="00D9150C" w:rsidP="00D9150C">
          <w:pPr>
            <w:pStyle w:val="ListParagraph"/>
            <w:numPr>
              <w:ilvl w:val="0"/>
              <w:numId w:val="25"/>
            </w:numPr>
            <w:shd w:val="clear" w:color="auto" w:fill="FBE4D5" w:themeFill="accent2" w:themeFillTint="33"/>
          </w:pPr>
          <w:r>
            <w:t>Primary Care education events</w:t>
          </w:r>
        </w:p>
        <w:p w14:paraId="77786683" w14:textId="7A027674" w:rsidR="009978AC" w:rsidRPr="00D9150C" w:rsidRDefault="00D9150C" w:rsidP="4C330CFB">
          <w:pPr>
            <w:shd w:val="clear" w:color="auto" w:fill="FBE4D5" w:themeFill="accent2" w:themeFillTint="33"/>
            <w:rPr>
              <w:rFonts w:cs="Arial"/>
              <w:szCs w:val="24"/>
            </w:rPr>
          </w:pPr>
          <w:r>
            <w:t>In addition, through the Pathway Board and Imaging network we will continue to support secondary care providers in achieving/reducing the FIT negative metrics alongside the implementation of NEDi2.1.</w:t>
          </w:r>
        </w:p>
      </w:sdtContent>
    </w:sdt>
    <w:p w14:paraId="528DC2D4" w14:textId="6C93A291" w:rsidR="774BC9BF" w:rsidRDefault="774BC9BF" w:rsidP="50911702">
      <w:pPr>
        <w:rPr>
          <w:rFonts w:cs="Arial"/>
          <w:i/>
          <w:iCs/>
        </w:rPr>
      </w:pPr>
      <w:r w:rsidRPr="50911702">
        <w:rPr>
          <w:rFonts w:cs="Arial"/>
          <w:i/>
          <w:iCs/>
        </w:rPr>
        <w:t>How you plan to address Health Inequalities as part of this work (optional)</w:t>
      </w:r>
    </w:p>
    <w:sdt>
      <w:sdtPr>
        <w:id w:val="-361439125"/>
      </w:sdtPr>
      <w:sdtEndPr/>
      <w:sdtContent>
        <w:p w14:paraId="13AEF170" w14:textId="77777777" w:rsidR="00D9150C" w:rsidRDefault="00D9150C" w:rsidP="00D9150C">
          <w:pPr>
            <w:shd w:val="clear" w:color="auto" w:fill="E7E6E6" w:themeFill="background2"/>
          </w:pPr>
          <w:r>
            <w:t xml:space="preserve">As above, we plan to work closely with VCFSE organisations and our communities to develop and build upon, bespoke educational assets that are specific and appropriate for communities who experience health inequalities. We hope that using the momentum from our ongoing community outreach project focusing on symptomatic bowel cancer will enable us to to create a more lasting impact. </w:t>
          </w:r>
        </w:p>
        <w:p w14:paraId="3E348419" w14:textId="61B41A60" w:rsidR="00AE1EC1" w:rsidRDefault="00D9150C" w:rsidP="006C29B1">
          <w:pPr>
            <w:shd w:val="clear" w:color="auto" w:fill="E7E6E6" w:themeFill="background2"/>
            <w:rPr>
              <w:rFonts w:cs="Arial"/>
              <w:szCs w:val="24"/>
            </w:rPr>
          </w:pPr>
          <w:r>
            <w:t>In addition, we will use locality data to inform a targeted approach to interventions where appropriate. Building on local work that explored how inequalities effected FIT return rates and probability of returning invalid</w:t>
          </w:r>
          <w:r w:rsidR="00B31125">
            <w:t xml:space="preserve"> tests. </w:t>
          </w:r>
        </w:p>
      </w:sdtContent>
    </w:sdt>
    <w:p w14:paraId="00107BB5" w14:textId="77777777" w:rsidR="009978AC" w:rsidRDefault="009978AC" w:rsidP="009978AC"/>
    <w:p w14:paraId="3D472A10" w14:textId="0A007BEF" w:rsidR="00536568" w:rsidRDefault="00536568" w:rsidP="00536568">
      <w:pPr>
        <w:pStyle w:val="Heading3"/>
        <w:rPr>
          <w:rStyle w:val="Heading4Char"/>
        </w:rPr>
      </w:pPr>
      <w:bookmarkStart w:id="22" w:name="_Toc192238326"/>
      <w:r w:rsidRPr="3CEA6A79">
        <w:rPr>
          <w:rStyle w:val="Heading4Char"/>
        </w:rPr>
        <w:t xml:space="preserve">2.2 </w:t>
      </w:r>
      <w:r w:rsidR="005F7AB1" w:rsidRPr="3CEA6A79">
        <w:rPr>
          <w:rStyle w:val="Heading4Char"/>
        </w:rPr>
        <w:t>Lung Cancer Screening Programme</w:t>
      </w:r>
      <w:bookmarkEnd w:id="22"/>
      <w:r>
        <w:br/>
      </w:r>
    </w:p>
    <w:tbl>
      <w:tblPr>
        <w:tblStyle w:val="TableGrid"/>
        <w:tblW w:w="10455" w:type="dxa"/>
        <w:tblLook w:val="04A0" w:firstRow="1" w:lastRow="0" w:firstColumn="1" w:lastColumn="0" w:noHBand="0" w:noVBand="1"/>
      </w:tblPr>
      <w:tblGrid>
        <w:gridCol w:w="10455"/>
      </w:tblGrid>
      <w:tr w:rsidR="00536568" w14:paraId="29D3BEFF" w14:textId="77777777" w:rsidTr="00ED35AD">
        <w:trPr>
          <w:trHeight w:val="300"/>
        </w:trPr>
        <w:tc>
          <w:tcPr>
            <w:tcW w:w="1045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E258BEA" w14:textId="77777777" w:rsidR="00536568" w:rsidRPr="00E403D6" w:rsidRDefault="00536568" w:rsidP="00ED35AD">
            <w:pPr>
              <w:rPr>
                <w:b/>
                <w:bCs/>
              </w:rPr>
            </w:pPr>
            <w:r w:rsidRPr="5D97418E">
              <w:rPr>
                <w:b/>
                <w:bCs/>
              </w:rPr>
              <w:t>Deliverables:</w:t>
            </w:r>
          </w:p>
          <w:p w14:paraId="50CD9FD2" w14:textId="77777777" w:rsidR="008A3E8D" w:rsidRPr="008A3E8D" w:rsidRDefault="008A3E8D" w:rsidP="008A3E8D">
            <w:pPr>
              <w:pStyle w:val="ListParagraph"/>
              <w:numPr>
                <w:ilvl w:val="0"/>
                <w:numId w:val="3"/>
              </w:numPr>
            </w:pPr>
            <w:r w:rsidRPr="008A3E8D">
              <w:t>Invitations, Lung Health Checks and CT scans (incident, prevalent &amp; nodule surveillance) to trajectory.</w:t>
            </w:r>
          </w:p>
          <w:p w14:paraId="7B7918DF" w14:textId="77777777" w:rsidR="008A3E8D" w:rsidRPr="008A3E8D" w:rsidRDefault="008A3E8D" w:rsidP="008A3E8D">
            <w:pPr>
              <w:pStyle w:val="ListParagraph"/>
              <w:numPr>
                <w:ilvl w:val="0"/>
                <w:numId w:val="3"/>
              </w:numPr>
            </w:pPr>
            <w:r w:rsidRPr="008A3E8D">
              <w:t>Increased uptake of LHCs to above 58% (in year), and maintenance at that level, and maximise coverage of follow-up CT scans for those who qualify.</w:t>
            </w:r>
          </w:p>
          <w:p w14:paraId="6FBC1E31" w14:textId="77777777" w:rsidR="008A3E8D" w:rsidRPr="008A3E8D" w:rsidRDefault="008A3E8D" w:rsidP="008A3E8D">
            <w:pPr>
              <w:pStyle w:val="ListParagraph"/>
              <w:numPr>
                <w:ilvl w:val="0"/>
                <w:numId w:val="3"/>
              </w:numPr>
            </w:pPr>
            <w:r w:rsidRPr="008A3E8D">
              <w:t>Prepare for national patient level dataset and ICT system implementation</w:t>
            </w:r>
          </w:p>
          <w:p w14:paraId="4ED7047B" w14:textId="6BC08AEF" w:rsidR="00536568" w:rsidRPr="00015DAC" w:rsidRDefault="008A3E8D" w:rsidP="008A3E8D">
            <w:pPr>
              <w:pStyle w:val="ListParagraph"/>
              <w:numPr>
                <w:ilvl w:val="0"/>
                <w:numId w:val="3"/>
              </w:numPr>
            </w:pPr>
            <w:r w:rsidRPr="008A3E8D">
              <w:t>Minimise the reporting rate of non-clinically significant incidental findings, with a particular focus on mild CAC, in line with updated Incidental Findings Protocol.</w:t>
            </w:r>
          </w:p>
        </w:tc>
      </w:tr>
    </w:tbl>
    <w:p w14:paraId="3B530E16" w14:textId="77777777" w:rsidR="00536568" w:rsidRDefault="00536568" w:rsidP="00536568"/>
    <w:p w14:paraId="7C502679" w14:textId="2B6C03B1" w:rsidR="00536568" w:rsidRDefault="00536568" w:rsidP="00536568">
      <w:r>
        <w:rPr>
          <w:b/>
          <w:bCs/>
        </w:rPr>
        <w:t>Name and email of Cancer Alliance Lead Contact</w:t>
      </w:r>
      <w:r>
        <w:t xml:space="preserve">: </w:t>
      </w:r>
      <w:sdt>
        <w:sdtPr>
          <w:id w:val="1292091628"/>
        </w:sdtPr>
        <w:sdtEndPr/>
        <w:sdtContent>
          <w:r w:rsidR="00985F56">
            <w:t xml:space="preserve">Oliver Butterworth </w:t>
          </w:r>
          <w:r w:rsidR="00985F56" w:rsidRPr="00985F56">
            <w:t>oliver.butterworth2@nhs.net</w:t>
          </w:r>
          <w:r w:rsidR="00985F56">
            <w:t xml:space="preserve"> </w:t>
          </w:r>
        </w:sdtContent>
      </w:sdt>
    </w:p>
    <w:p w14:paraId="7668EB29" w14:textId="428D097C" w:rsidR="00536568" w:rsidRPr="000B181D" w:rsidRDefault="008A3E8D" w:rsidP="3CEA6A79">
      <w:pPr>
        <w:rPr>
          <w:i/>
          <w:iCs/>
        </w:rPr>
      </w:pPr>
      <w:r w:rsidRPr="3CEA6A79">
        <w:rPr>
          <w:i/>
          <w:iCs/>
        </w:rPr>
        <w:t xml:space="preserve">Lung Cancer Screening Programme </w:t>
      </w:r>
      <w:r w:rsidR="000C41A0" w:rsidRPr="3CEA6A79">
        <w:rPr>
          <w:i/>
          <w:iCs/>
        </w:rPr>
        <w:t>assurance</w:t>
      </w:r>
      <w:r w:rsidR="009D4BC1" w:rsidRPr="3CEA6A79">
        <w:rPr>
          <w:i/>
          <w:iCs/>
        </w:rPr>
        <w:t xml:space="preserve"> </w:t>
      </w:r>
      <w:r w:rsidR="006A74CC" w:rsidRPr="3CEA6A79">
        <w:rPr>
          <w:i/>
          <w:iCs/>
        </w:rPr>
        <w:t>will be</w:t>
      </w:r>
      <w:r w:rsidR="00964C91" w:rsidRPr="3CEA6A79">
        <w:rPr>
          <w:i/>
          <w:iCs/>
        </w:rPr>
        <w:t xml:space="preserve"> based on </w:t>
      </w:r>
      <w:r w:rsidR="000C41A0" w:rsidRPr="3CEA6A79">
        <w:rPr>
          <w:i/>
          <w:iCs/>
        </w:rPr>
        <w:t xml:space="preserve">trajectories and 100% rollout plans </w:t>
      </w:r>
      <w:r w:rsidR="000B181D" w:rsidRPr="3CEA6A79">
        <w:rPr>
          <w:i/>
          <w:iCs/>
        </w:rPr>
        <w:t xml:space="preserve">collated separately. </w:t>
      </w:r>
      <w:r w:rsidR="0796B2B1" w:rsidRPr="3CEA6A79">
        <w:rPr>
          <w:i/>
          <w:iCs/>
        </w:rPr>
        <w:t>There is no requirement to write a separate plan.</w:t>
      </w:r>
    </w:p>
    <w:p w14:paraId="0A4311C4" w14:textId="77777777" w:rsidR="00536568" w:rsidRDefault="00536568" w:rsidP="009978AC"/>
    <w:p w14:paraId="1F79A50A" w14:textId="4FF6A0DD" w:rsidR="00E42BF4" w:rsidRDefault="00E42BF4" w:rsidP="00E42BF4">
      <w:pPr>
        <w:pStyle w:val="Heading3"/>
        <w:rPr>
          <w:rStyle w:val="Heading4Char"/>
        </w:rPr>
      </w:pPr>
      <w:bookmarkStart w:id="23" w:name="_Toc192238327"/>
      <w:r w:rsidRPr="3CEA6A79">
        <w:rPr>
          <w:rStyle w:val="Heading4Char"/>
        </w:rPr>
        <w:t>2.</w:t>
      </w:r>
      <w:r w:rsidR="00153A3A" w:rsidRPr="3CEA6A79">
        <w:rPr>
          <w:rStyle w:val="Heading4Char"/>
        </w:rPr>
        <w:t>3</w:t>
      </w:r>
      <w:r w:rsidR="005150CB" w:rsidRPr="005150CB">
        <w:rPr>
          <w:rFonts w:asciiTheme="majorHAnsi" w:eastAsia="Arial" w:cs="Arial"/>
          <w:color w:val="005EB8"/>
          <w:kern w:val="24"/>
          <w:sz w:val="40"/>
          <w:szCs w:val="40"/>
        </w:rPr>
        <w:t xml:space="preserve"> </w:t>
      </w:r>
      <w:r w:rsidR="005150CB" w:rsidRPr="005150CB">
        <w:rPr>
          <w:bCs/>
        </w:rPr>
        <w:t xml:space="preserve">Hepatocellular Carcinoma (Liver) </w:t>
      </w:r>
      <w:r w:rsidR="00465117" w:rsidRPr="3CEA6A79">
        <w:rPr>
          <w:rStyle w:val="Heading4Char"/>
        </w:rPr>
        <w:t>Surveillance</w:t>
      </w:r>
      <w:bookmarkEnd w:id="23"/>
      <w:r>
        <w:br/>
      </w:r>
    </w:p>
    <w:tbl>
      <w:tblPr>
        <w:tblStyle w:val="TableGrid"/>
        <w:tblW w:w="10455" w:type="dxa"/>
        <w:tblLook w:val="04A0" w:firstRow="1" w:lastRow="0" w:firstColumn="1" w:lastColumn="0" w:noHBand="0" w:noVBand="1"/>
      </w:tblPr>
      <w:tblGrid>
        <w:gridCol w:w="10455"/>
      </w:tblGrid>
      <w:tr w:rsidR="00E42BF4" w14:paraId="0AEE16A5" w14:textId="77777777" w:rsidTr="5167B93A">
        <w:trPr>
          <w:trHeight w:val="1920"/>
        </w:trPr>
        <w:tc>
          <w:tcPr>
            <w:tcW w:w="1045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8BD3785" w14:textId="77777777" w:rsidR="00E42BF4" w:rsidRPr="00E403D6" w:rsidRDefault="00E42BF4" w:rsidP="00ED35AD">
            <w:pPr>
              <w:rPr>
                <w:b/>
                <w:bCs/>
              </w:rPr>
            </w:pPr>
            <w:r w:rsidRPr="5D97418E">
              <w:rPr>
                <w:b/>
                <w:bCs/>
              </w:rPr>
              <w:t>Deliverables:</w:t>
            </w:r>
          </w:p>
          <w:p w14:paraId="284748E3" w14:textId="77777777" w:rsidR="006F7A97" w:rsidRPr="006F7A97" w:rsidRDefault="006F7A97" w:rsidP="006F7A97">
            <w:pPr>
              <w:pStyle w:val="ListParagraph"/>
              <w:numPr>
                <w:ilvl w:val="0"/>
                <w:numId w:val="3"/>
              </w:numPr>
            </w:pPr>
            <w:r w:rsidRPr="006F7A97">
              <w:t>Finalise implementation of a call/recall system to track and invite those eligible for 6 monthly liver surveillance by the end of Q2.</w:t>
            </w:r>
          </w:p>
          <w:p w14:paraId="51C3E5EF" w14:textId="77777777" w:rsidR="006F7A97" w:rsidRPr="006F7A97" w:rsidRDefault="006F7A97" w:rsidP="006F7A97">
            <w:pPr>
              <w:pStyle w:val="ListParagraph"/>
              <w:numPr>
                <w:ilvl w:val="0"/>
                <w:numId w:val="3"/>
              </w:numPr>
            </w:pPr>
            <w:r w:rsidRPr="006F7A97">
              <w:t>Support liver services to invite &gt;80% of patients with Hep B/cirrhosis/advanced fibrosis to 6-monthly ultrasound surveillance and support &gt;60% of those invited to attend.</w:t>
            </w:r>
          </w:p>
          <w:p w14:paraId="0CC2095E" w14:textId="1CDF7B04" w:rsidR="00E42BF4" w:rsidRPr="00015DAC" w:rsidRDefault="006F7A97" w:rsidP="006F7A97">
            <w:pPr>
              <w:pStyle w:val="ListParagraph"/>
              <w:numPr>
                <w:ilvl w:val="0"/>
                <w:numId w:val="3"/>
              </w:numPr>
            </w:pPr>
            <w:r w:rsidRPr="006F7A97">
              <w:t>From Q2, work with the ICB(s) and/or local CDC(s) to develop plans to transition the commissioning of liver surveillance services to the relevant ICB(s) in 26/27.</w:t>
            </w:r>
          </w:p>
        </w:tc>
      </w:tr>
    </w:tbl>
    <w:p w14:paraId="6AE773F5" w14:textId="77777777" w:rsidR="00E42BF4" w:rsidRDefault="00E42BF4" w:rsidP="00E42BF4"/>
    <w:p w14:paraId="4C586ACD" w14:textId="42D03200" w:rsidR="00E42BF4" w:rsidRDefault="00E42BF4" w:rsidP="00E42BF4">
      <w:r>
        <w:rPr>
          <w:b/>
          <w:bCs/>
        </w:rPr>
        <w:t>Name and email of Cancer Alliance Lead Contact</w:t>
      </w:r>
      <w:r>
        <w:t xml:space="preserve">: </w:t>
      </w:r>
      <w:sdt>
        <w:sdtPr>
          <w:id w:val="-1938203003"/>
        </w:sdtPr>
        <w:sdtEndPr/>
        <w:sdtContent>
          <w:r w:rsidR="00A41D23">
            <w:t>Sophie Walker, Pathway Improvement Project Manager</w:t>
          </w:r>
          <w:r w:rsidR="00A94C53">
            <w:t xml:space="preserve">, </w:t>
          </w:r>
          <w:hyperlink r:id="rId16" w:history="1">
            <w:r w:rsidR="00A94C53" w:rsidRPr="000000F6">
              <w:rPr>
                <w:rStyle w:val="Hyperlink"/>
              </w:rPr>
              <w:t>s.walker21@nhs.net</w:t>
            </w:r>
          </w:hyperlink>
        </w:sdtContent>
      </w:sdt>
    </w:p>
    <w:p w14:paraId="77060A6B" w14:textId="23D3188E" w:rsidR="00E42BF4" w:rsidRDefault="00E42BF4" w:rsidP="00E42BF4">
      <w:pPr>
        <w:rPr>
          <w:rFonts w:cs="Arial"/>
          <w:i/>
          <w:sz w:val="22"/>
        </w:rPr>
      </w:pPr>
      <w:r>
        <w:rPr>
          <w:rFonts w:cs="Arial"/>
          <w:b/>
          <w:bCs/>
        </w:rPr>
        <w:t>Narrative plan for 25/26</w:t>
      </w:r>
      <w:r>
        <w:br/>
      </w:r>
      <w:r w:rsidRPr="61A6ECC9">
        <w:rPr>
          <w:rFonts w:cs="Arial"/>
          <w:i/>
          <w:iCs/>
          <w:sz w:val="22"/>
        </w:rPr>
        <w:t>Please</w:t>
      </w:r>
      <w:r w:rsidRPr="61A6ECC9">
        <w:rPr>
          <w:rFonts w:cs="Arial"/>
          <w:i/>
          <w:sz w:val="22"/>
        </w:rPr>
        <w:t xml:space="preserve"> include:</w:t>
      </w:r>
    </w:p>
    <w:p w14:paraId="4672E0DA" w14:textId="77777777" w:rsidR="004C6521" w:rsidRPr="004C6521" w:rsidRDefault="004C6521" w:rsidP="004C6521">
      <w:pPr>
        <w:pStyle w:val="NoSpacing"/>
        <w:numPr>
          <w:ilvl w:val="0"/>
          <w:numId w:val="19"/>
        </w:numPr>
        <w:rPr>
          <w:i/>
          <w:iCs/>
        </w:rPr>
      </w:pPr>
      <w:r w:rsidRPr="004C6521">
        <w:rPr>
          <w:i/>
          <w:iCs/>
        </w:rPr>
        <w:t xml:space="preserve">Plans and timelines for implementation of call/recall system by each provider. </w:t>
      </w:r>
    </w:p>
    <w:p w14:paraId="011F9F71" w14:textId="13D6377D" w:rsidR="06FCF04C" w:rsidRDefault="06FCF04C" w:rsidP="0571BEB7">
      <w:pPr>
        <w:pStyle w:val="NoSpacing"/>
        <w:numPr>
          <w:ilvl w:val="0"/>
          <w:numId w:val="19"/>
        </w:numPr>
        <w:rPr>
          <w:rFonts w:eastAsia="Arial" w:cs="Arial"/>
          <w:i/>
          <w:iCs/>
          <w:szCs w:val="24"/>
        </w:rPr>
      </w:pPr>
      <w:r w:rsidRPr="0571BEB7">
        <w:rPr>
          <w:rFonts w:eastAsia="Arial" w:cs="Arial"/>
          <w:i/>
          <w:iCs/>
          <w:szCs w:val="24"/>
        </w:rPr>
        <w:t>Plans to support liver services to invite &gt;80% of patients with Hep B/cirrhosis/advanced fibrosis to 6-monthly ultrasound surveillance and support &gt;60% of those invited to attend (including plans on data collection from all providers, staffing and ultrasound capacity, compliance with HCC surveillance minimum standards).</w:t>
      </w:r>
    </w:p>
    <w:p w14:paraId="4D6A4D68" w14:textId="77777777" w:rsidR="004C6521" w:rsidRDefault="004C6521" w:rsidP="004C6521">
      <w:pPr>
        <w:pStyle w:val="NoSpacing"/>
        <w:numPr>
          <w:ilvl w:val="0"/>
          <w:numId w:val="19"/>
        </w:numPr>
      </w:pPr>
      <w:r w:rsidRPr="004C6521">
        <w:rPr>
          <w:i/>
          <w:iCs/>
        </w:rPr>
        <w:t>Plans and timelines for transitioning commissioning to ICB</w:t>
      </w:r>
      <w:r w:rsidRPr="004C6521">
        <w:t>(s)</w:t>
      </w:r>
    </w:p>
    <w:p w14:paraId="678EAB66" w14:textId="77777777" w:rsidR="004C6521" w:rsidRPr="004C6521" w:rsidRDefault="004C6521" w:rsidP="004C6521">
      <w:pPr>
        <w:pStyle w:val="NoSpacing"/>
        <w:ind w:left="720"/>
      </w:pPr>
    </w:p>
    <w:sdt>
      <w:sdtPr>
        <w:id w:val="1694112825"/>
      </w:sdtPr>
      <w:sdtEndPr/>
      <w:sdtContent>
        <w:p w14:paraId="480DF738" w14:textId="77777777" w:rsidR="00B31125" w:rsidRPr="00B31125" w:rsidRDefault="00B31125" w:rsidP="00B31125">
          <w:pPr>
            <w:shd w:val="clear" w:color="auto" w:fill="FBE4D5" w:themeFill="accent2" w:themeFillTint="33"/>
            <w:rPr>
              <w:color w:val="0070C0"/>
            </w:rPr>
          </w:pPr>
          <w:r w:rsidRPr="00B31125">
            <w:rPr>
              <w:color w:val="0070C0"/>
            </w:rPr>
            <w:t>Continue to fund Hepatology Navigator posts in each provider to support the delivery and admin of liver surveillance.</w:t>
          </w:r>
        </w:p>
        <w:p w14:paraId="5AD1EC12" w14:textId="77777777" w:rsidR="00B31125" w:rsidRPr="00B31125" w:rsidRDefault="00B31125" w:rsidP="00B31125">
          <w:pPr>
            <w:shd w:val="clear" w:color="auto" w:fill="FBE4D5" w:themeFill="accent2" w:themeFillTint="33"/>
            <w:rPr>
              <w:color w:val="0070C0"/>
            </w:rPr>
          </w:pPr>
          <w:r w:rsidRPr="00B31125">
            <w:rPr>
              <w:color w:val="0070C0"/>
            </w:rPr>
            <w:t>Continue to fund Hepatology Nurse to continue recently implemented nurse led liver surveillance service in Tameside &amp; Glossop Integrated Care NHS Foundation Trust.</w:t>
          </w:r>
        </w:p>
        <w:p w14:paraId="425A4861" w14:textId="77777777" w:rsidR="00B31125" w:rsidRDefault="00B31125" w:rsidP="00B31125">
          <w:pPr>
            <w:shd w:val="clear" w:color="auto" w:fill="FBE4D5" w:themeFill="accent2" w:themeFillTint="33"/>
            <w:rPr>
              <w:color w:val="0070C0"/>
            </w:rPr>
          </w:pPr>
          <w:r w:rsidRPr="00B31125">
            <w:rPr>
              <w:color w:val="0070C0"/>
            </w:rPr>
            <w:t>Work with hepatology teams and radiology teams to embed liver surveillance codes and reporting template. This will support using existing radiology systems as the digital recall solution where other options do not exist. Tameside and MFT will integrate a recall system into their existing electronic patient records in Q1, and we will look at replicating this across other Trusts in Q2 and Q3.</w:t>
          </w:r>
        </w:p>
        <w:p w14:paraId="4386ED42" w14:textId="77777777" w:rsidR="00244DBE" w:rsidRPr="00244DBE" w:rsidRDefault="00244DBE" w:rsidP="00244DBE">
          <w:pPr>
            <w:shd w:val="clear" w:color="auto" w:fill="FBE4D5" w:themeFill="accent2" w:themeFillTint="33"/>
            <w:rPr>
              <w:color w:val="0070C0"/>
            </w:rPr>
          </w:pPr>
          <w:r w:rsidRPr="00244DBE">
            <w:rPr>
              <w:color w:val="0070C0"/>
            </w:rPr>
            <w:t>Bolton NHS FT – plan to use existing radiology system to embed US code. Plans to perform an audit to assess use of liver surveillance specific code. Outpatient scans currently requested on paper but moving to electronic requests in Q2.</w:t>
          </w:r>
        </w:p>
        <w:p w14:paraId="2A48C668" w14:textId="77777777" w:rsidR="00244DBE" w:rsidRPr="00244DBE" w:rsidRDefault="00244DBE" w:rsidP="00244DBE">
          <w:pPr>
            <w:shd w:val="clear" w:color="auto" w:fill="FBE4D5" w:themeFill="accent2" w:themeFillTint="33"/>
            <w:rPr>
              <w:color w:val="0070C0"/>
            </w:rPr>
          </w:pPr>
          <w:r w:rsidRPr="00244DBE">
            <w:rPr>
              <w:color w:val="0070C0"/>
            </w:rPr>
            <w:t>WWL – protocol for automatic recall already in place. Plans to move this protocol from excel spreadsheet to existing radiology system in Q1 whilst request to EPR development team is pending. Previous EPR change requests have been rejected so this may be a risk.</w:t>
          </w:r>
        </w:p>
        <w:p w14:paraId="44F05DEC" w14:textId="77777777" w:rsidR="00244DBE" w:rsidRPr="00244DBE" w:rsidRDefault="00244DBE" w:rsidP="00244DBE">
          <w:pPr>
            <w:shd w:val="clear" w:color="auto" w:fill="FBE4D5" w:themeFill="accent2" w:themeFillTint="33"/>
            <w:rPr>
              <w:color w:val="0070C0"/>
            </w:rPr>
          </w:pPr>
          <w:r w:rsidRPr="00244DBE">
            <w:rPr>
              <w:color w:val="0070C0"/>
            </w:rPr>
            <w:t>Northern Care Alliance – plans to change EPR to EPIC in the next few years, so the Trust will replicate the liver surveillance forms developed by MFT. Meanwhile, lead radiologist is implementing liver surveillance US code to support tracking patients in radiology systems in Q2.</w:t>
          </w:r>
        </w:p>
        <w:p w14:paraId="544FEDEA" w14:textId="77777777" w:rsidR="00244DBE" w:rsidRPr="00244DBE" w:rsidRDefault="00244DBE" w:rsidP="00244DBE">
          <w:pPr>
            <w:shd w:val="clear" w:color="auto" w:fill="FBE4D5" w:themeFill="accent2" w:themeFillTint="33"/>
            <w:rPr>
              <w:color w:val="0070C0"/>
            </w:rPr>
          </w:pPr>
          <w:r w:rsidRPr="00244DBE">
            <w:rPr>
              <w:color w:val="0070C0"/>
            </w:rPr>
            <w:t>Stockport NHS FT – currently use excel spreadsheet to track patients. Plans to meet radiology leads in Q1 to embed liver surveillance code to enable tracking and recall within radiology systems. This will likely be implemented in Q2.</w:t>
          </w:r>
        </w:p>
        <w:p w14:paraId="19671947" w14:textId="77777777" w:rsidR="00244DBE" w:rsidRPr="00244DBE" w:rsidRDefault="00244DBE" w:rsidP="00244DBE">
          <w:pPr>
            <w:shd w:val="clear" w:color="auto" w:fill="FBE4D5" w:themeFill="accent2" w:themeFillTint="33"/>
            <w:rPr>
              <w:color w:val="0070C0"/>
            </w:rPr>
          </w:pPr>
          <w:r w:rsidRPr="00244DBE">
            <w:rPr>
              <w:color w:val="0070C0"/>
            </w:rPr>
            <w:t>MFT – Liver surveillance form is being developed in EPIC. Navigator is compiling lists across multiple hospital sites in Q1 to create one master register and integrate into EPIC. This will ensure all liver surveillance patients are coded appropriately. Full integration into EPIC with automatic recall enabled will take place in Q3.</w:t>
          </w:r>
        </w:p>
        <w:p w14:paraId="3EEEE877" w14:textId="48096EF2" w:rsidR="00244DBE" w:rsidRPr="00B31125" w:rsidRDefault="00244DBE" w:rsidP="00B31125">
          <w:pPr>
            <w:shd w:val="clear" w:color="auto" w:fill="FBE4D5" w:themeFill="accent2" w:themeFillTint="33"/>
            <w:rPr>
              <w:color w:val="0070C0"/>
            </w:rPr>
          </w:pPr>
          <w:r w:rsidRPr="00244DBE">
            <w:rPr>
              <w:color w:val="0070C0"/>
            </w:rPr>
            <w:t>Tameside IC NHS FT -  Fibroscan pathway redesigned to ensure appropriate patients are identified for liver surveillance. This will be implemented in Q1. PTL will be created in existing EPR to track and recall patients for liver surveillance, plans to go live in Q1.</w:t>
          </w:r>
        </w:p>
        <w:p w14:paraId="1C9782EA" w14:textId="77777777" w:rsidR="00B31125" w:rsidRPr="00B31125" w:rsidRDefault="00B31125" w:rsidP="00B31125">
          <w:pPr>
            <w:shd w:val="clear" w:color="auto" w:fill="FBE4D5" w:themeFill="accent2" w:themeFillTint="33"/>
            <w:rPr>
              <w:color w:val="0070C0"/>
            </w:rPr>
          </w:pPr>
          <w:r w:rsidRPr="00B31125">
            <w:rPr>
              <w:color w:val="0070C0"/>
            </w:rPr>
            <w:t>Support navigators to report data from all Trusts by end of Q1.</w:t>
          </w:r>
        </w:p>
        <w:p w14:paraId="2D29766F" w14:textId="646AABEF" w:rsidR="00E42BF4" w:rsidRPr="00B31125" w:rsidRDefault="00B31125" w:rsidP="00E42BF4">
          <w:pPr>
            <w:shd w:val="clear" w:color="auto" w:fill="FBE4D5" w:themeFill="accent2" w:themeFillTint="33"/>
          </w:pPr>
          <w:r w:rsidRPr="00B31125">
            <w:rPr>
              <w:color w:val="0070C0"/>
            </w:rPr>
            <w:t>In Q2, begin discussions with relevant ICB colleagues to support transition to business as usual, through presentation of business cases at local commissioning oversight meetings.</w:t>
          </w:r>
        </w:p>
      </w:sdtContent>
    </w:sdt>
    <w:p w14:paraId="2AB15E10" w14:textId="77777777" w:rsidR="00E42BF4" w:rsidRDefault="00E42BF4" w:rsidP="00E42BF4">
      <w:pPr>
        <w:rPr>
          <w:rFonts w:cs="Arial"/>
          <w:i/>
          <w:iCs/>
        </w:rPr>
      </w:pPr>
      <w:r w:rsidRPr="50911702">
        <w:rPr>
          <w:rFonts w:cs="Arial"/>
          <w:i/>
          <w:iCs/>
        </w:rPr>
        <w:lastRenderedPageBreak/>
        <w:t>How you plan to address Health Inequalities as part of this work (optional)</w:t>
      </w:r>
    </w:p>
    <w:sdt>
      <w:sdtPr>
        <w:id w:val="-29032055"/>
      </w:sdtPr>
      <w:sdtEndPr>
        <w:rPr>
          <w:color w:val="0070C0"/>
        </w:rPr>
      </w:sdtEndPr>
      <w:sdtContent>
        <w:p w14:paraId="4848DC2A" w14:textId="026F159C" w:rsidR="00E42BF4" w:rsidRPr="003119A5" w:rsidRDefault="00B31125" w:rsidP="00E42BF4">
          <w:pPr>
            <w:shd w:val="clear" w:color="auto" w:fill="E7E6E6" w:themeFill="background2"/>
            <w:rPr>
              <w:color w:val="0070C0"/>
            </w:rPr>
          </w:pPr>
          <w:r w:rsidRPr="00B31125">
            <w:rPr>
              <w:color w:val="0070C0"/>
            </w:rPr>
            <w:t>The patient information leaflet has been developed in both paper and digital formats to improve access to information. This can be translated into multiple languages and easy read where required. </w:t>
          </w:r>
        </w:p>
      </w:sdtContent>
    </w:sdt>
    <w:p w14:paraId="2E33190A" w14:textId="77777777" w:rsidR="00E42BF4" w:rsidRDefault="00E42BF4" w:rsidP="00E42BF4">
      <w:pPr>
        <w:shd w:val="clear" w:color="auto" w:fill="E7E6E6" w:themeFill="background2"/>
        <w:rPr>
          <w:rFonts w:cs="Arial"/>
          <w:szCs w:val="24"/>
        </w:rPr>
      </w:pPr>
    </w:p>
    <w:p w14:paraId="7954700B" w14:textId="77777777" w:rsidR="00E42BF4" w:rsidRDefault="00E42BF4" w:rsidP="00E42BF4"/>
    <w:p w14:paraId="674B13A2" w14:textId="77777777" w:rsidR="00E42BF4" w:rsidRDefault="00E42BF4" w:rsidP="009978AC"/>
    <w:p w14:paraId="454AD4DC" w14:textId="77777777" w:rsidR="00F652F7" w:rsidRDefault="00F652F7" w:rsidP="009978AC"/>
    <w:p w14:paraId="1C8C0F52" w14:textId="77777777" w:rsidR="00F652F7" w:rsidRDefault="00F652F7" w:rsidP="009978AC"/>
    <w:p w14:paraId="2E0B0C9D" w14:textId="77777777" w:rsidR="00F652F7" w:rsidRDefault="00F652F7" w:rsidP="009978AC"/>
    <w:p w14:paraId="1E000823" w14:textId="77777777" w:rsidR="00F652F7" w:rsidRDefault="00F652F7" w:rsidP="009978AC"/>
    <w:p w14:paraId="2B3624A4" w14:textId="77777777" w:rsidR="00F652F7" w:rsidRDefault="00F652F7" w:rsidP="009978AC"/>
    <w:p w14:paraId="6B669C0B" w14:textId="487206A4" w:rsidR="009978AC" w:rsidRDefault="009978AC" w:rsidP="4C330CFB">
      <w:pPr>
        <w:sectPr w:rsidR="009978AC" w:rsidSect="00506996">
          <w:footerReference w:type="default" r:id="rId17"/>
          <w:type w:val="continuous"/>
          <w:pgSz w:w="11906" w:h="16838"/>
          <w:pgMar w:top="720" w:right="720" w:bottom="720" w:left="720" w:header="708" w:footer="79" w:gutter="0"/>
          <w:cols w:space="708"/>
          <w:docGrid w:linePitch="360"/>
        </w:sectPr>
      </w:pPr>
    </w:p>
    <w:p w14:paraId="232DBA9A" w14:textId="19DBF30E" w:rsidR="00CF68A4" w:rsidRDefault="00814D77" w:rsidP="6D7F7C7F">
      <w:pPr>
        <w:pStyle w:val="Heading2"/>
        <w:sectPr w:rsidR="00CF68A4" w:rsidSect="00A16963">
          <w:headerReference w:type="default" r:id="rId18"/>
          <w:footerReference w:type="default" r:id="rId19"/>
          <w:pgSz w:w="16838" w:h="11906" w:orient="landscape"/>
          <w:pgMar w:top="720" w:right="720" w:bottom="720" w:left="720" w:header="709" w:footer="79" w:gutter="0"/>
          <w:cols w:space="708"/>
          <w:docGrid w:linePitch="360"/>
        </w:sectPr>
      </w:pPr>
      <w:bookmarkStart w:id="24" w:name="_Toc192238328"/>
      <w:r>
        <w:lastRenderedPageBreak/>
        <w:t>3 Workstream: Local Early Diagnosis</w:t>
      </w:r>
      <w:bookmarkEnd w:id="24"/>
    </w:p>
    <w:p w14:paraId="2BFAD768" w14:textId="4A4172F6" w:rsidR="00391855" w:rsidRPr="00391855" w:rsidRDefault="00391855" w:rsidP="3CEA6A79">
      <w:pPr>
        <w:pStyle w:val="Heading3"/>
        <w:rPr>
          <w:b w:val="0"/>
        </w:rPr>
      </w:pPr>
      <w:bookmarkStart w:id="25" w:name="_Toc192238329"/>
      <w:r w:rsidRPr="3CEA6A79">
        <w:rPr>
          <w:rStyle w:val="Heading4Char"/>
        </w:rPr>
        <w:t>3.1 Local Early Diagnosis Plans</w:t>
      </w:r>
      <w:bookmarkEnd w:id="25"/>
    </w:p>
    <w:tbl>
      <w:tblPr>
        <w:tblW w:w="15390" w:type="dxa"/>
        <w:tblLook w:val="04A0" w:firstRow="1" w:lastRow="0" w:firstColumn="1" w:lastColumn="0" w:noHBand="0" w:noVBand="1"/>
      </w:tblPr>
      <w:tblGrid>
        <w:gridCol w:w="1710"/>
        <w:gridCol w:w="1710"/>
        <w:gridCol w:w="3420"/>
        <w:gridCol w:w="1710"/>
        <w:gridCol w:w="1710"/>
        <w:gridCol w:w="1710"/>
        <w:gridCol w:w="1710"/>
        <w:gridCol w:w="1710"/>
      </w:tblGrid>
      <w:tr w:rsidR="005E0179" w:rsidRPr="005E0179" w14:paraId="68D836C9" w14:textId="77777777" w:rsidTr="4C330CFB">
        <w:trPr>
          <w:trHeight w:val="300"/>
        </w:trPr>
        <w:tc>
          <w:tcPr>
            <w:tcW w:w="15390" w:type="dxa"/>
            <w:gridSpan w:val="8"/>
            <w:tcBorders>
              <w:top w:val="nil"/>
              <w:left w:val="nil"/>
              <w:bottom w:val="nil"/>
              <w:right w:val="nil"/>
            </w:tcBorders>
            <w:shd w:val="clear" w:color="auto" w:fill="auto"/>
            <w:noWrap/>
            <w:vAlign w:val="bottom"/>
            <w:hideMark/>
          </w:tcPr>
          <w:p w14:paraId="3657F1B1" w14:textId="4913AE57" w:rsidR="005E0179" w:rsidRPr="00D22129" w:rsidRDefault="56749973" w:rsidP="4C330CFB">
            <w:pPr>
              <w:spacing w:after="0" w:line="240" w:lineRule="auto"/>
              <w:rPr>
                <w:rFonts w:eastAsia="Times New Roman" w:cs="Arial"/>
                <w:color w:val="000000" w:themeColor="text1"/>
                <w:lang w:eastAsia="en-GB"/>
              </w:rPr>
            </w:pPr>
            <w:bookmarkStart w:id="26" w:name="_Toc156376809"/>
            <w:r w:rsidRPr="4C330CFB">
              <w:rPr>
                <w:rFonts w:eastAsia="Times New Roman" w:cs="Arial"/>
                <w:color w:val="000000" w:themeColor="text1"/>
                <w:lang w:eastAsia="en-GB"/>
              </w:rPr>
              <w:t xml:space="preserve">To support the development and delivery of a coordinated, need-led local early diagnosis plan for each Alliance, </w:t>
            </w:r>
            <w:r w:rsidR="1A70D5FB" w:rsidRPr="4C330CFB">
              <w:rPr>
                <w:rFonts w:eastAsia="Times New Roman" w:cs="Arial"/>
                <w:color w:val="000000" w:themeColor="text1"/>
                <w:lang w:eastAsia="en-GB"/>
              </w:rPr>
              <w:t xml:space="preserve">please use this section of the </w:t>
            </w:r>
            <w:r w:rsidRPr="4C330CFB">
              <w:rPr>
                <w:rFonts w:eastAsia="Times New Roman" w:cs="Arial"/>
                <w:color w:val="000000" w:themeColor="text1"/>
                <w:lang w:eastAsia="en-GB"/>
              </w:rPr>
              <w:t>template to outline the</w:t>
            </w:r>
            <w:r w:rsidR="68D9FD5E" w:rsidRPr="4C330CFB">
              <w:rPr>
                <w:rFonts w:eastAsia="Times New Roman" w:cs="Arial"/>
                <w:color w:val="000000" w:themeColor="text1"/>
                <w:lang w:eastAsia="en-GB"/>
              </w:rPr>
              <w:t xml:space="preserve"> </w:t>
            </w:r>
            <w:r w:rsidR="550DD348" w:rsidRPr="4C330CFB">
              <w:rPr>
                <w:rFonts w:eastAsia="Times New Roman" w:cs="Arial"/>
                <w:color w:val="000000" w:themeColor="text1"/>
                <w:lang w:eastAsia="en-GB"/>
              </w:rPr>
              <w:t xml:space="preserve">system(s)-level targets, </w:t>
            </w:r>
            <w:r w:rsidRPr="4C330CFB">
              <w:rPr>
                <w:rFonts w:eastAsia="Times New Roman" w:cs="Arial"/>
                <w:color w:val="000000" w:themeColor="text1"/>
                <w:lang w:eastAsia="en-GB"/>
              </w:rPr>
              <w:t xml:space="preserve">priorities, </w:t>
            </w:r>
            <w:r w:rsidR="09FA9705" w:rsidRPr="4C330CFB">
              <w:rPr>
                <w:rFonts w:eastAsia="Times New Roman" w:cs="Arial"/>
                <w:color w:val="000000" w:themeColor="text1"/>
                <w:lang w:eastAsia="en-GB"/>
              </w:rPr>
              <w:t xml:space="preserve">and related </w:t>
            </w:r>
            <w:r w:rsidRPr="4C330CFB">
              <w:rPr>
                <w:rFonts w:eastAsia="Times New Roman" w:cs="Arial"/>
                <w:color w:val="000000" w:themeColor="text1"/>
                <w:lang w:eastAsia="en-GB"/>
              </w:rPr>
              <w:t xml:space="preserve">interventions </w:t>
            </w:r>
            <w:r w:rsidR="2C975177" w:rsidRPr="4C330CFB">
              <w:rPr>
                <w:rFonts w:eastAsia="Times New Roman" w:cs="Arial"/>
                <w:color w:val="000000" w:themeColor="text1"/>
                <w:lang w:eastAsia="en-GB"/>
              </w:rPr>
              <w:t>for your area</w:t>
            </w:r>
            <w:r w:rsidRPr="4C330CFB">
              <w:rPr>
                <w:rFonts w:eastAsia="Times New Roman" w:cs="Arial"/>
                <w:color w:val="000000" w:themeColor="text1"/>
                <w:lang w:eastAsia="en-GB"/>
              </w:rPr>
              <w:t xml:space="preserve">. </w:t>
            </w:r>
          </w:p>
          <w:p w14:paraId="0F875C1F" w14:textId="20139728" w:rsidR="005E0179" w:rsidRPr="00D22129" w:rsidRDefault="005E0179" w:rsidP="4C330CFB">
            <w:pPr>
              <w:spacing w:after="0" w:line="240" w:lineRule="auto"/>
              <w:rPr>
                <w:rFonts w:eastAsia="Times New Roman" w:cs="Arial"/>
                <w:i/>
                <w:iCs/>
                <w:color w:val="000000" w:themeColor="text1"/>
                <w:lang w:eastAsia="en-GB"/>
              </w:rPr>
            </w:pPr>
          </w:p>
          <w:p w14:paraId="4C359D83" w14:textId="59EB01CD" w:rsidR="005E0179" w:rsidRPr="00CF68A4" w:rsidRDefault="28796DF9" w:rsidP="4C330CFB">
            <w:pPr>
              <w:spacing w:after="0" w:line="240" w:lineRule="auto"/>
              <w:rPr>
                <w:rFonts w:eastAsia="Times New Roman" w:cs="Arial"/>
                <w:b/>
                <w:color w:val="2F5496" w:themeColor="accent1" w:themeShade="BF"/>
                <w:lang w:eastAsia="en-GB"/>
              </w:rPr>
            </w:pPr>
            <w:r w:rsidRPr="00CF68A4">
              <w:rPr>
                <w:rFonts w:eastAsia="Times New Roman" w:cs="Arial"/>
                <w:b/>
                <w:color w:val="2F5496" w:themeColor="accent1" w:themeShade="BF"/>
                <w:lang w:eastAsia="en-GB"/>
              </w:rPr>
              <w:t>A: ICB-level ambition for improving rates of earlier diagnosis:</w:t>
            </w:r>
          </w:p>
          <w:p w14:paraId="568F4F5E" w14:textId="2C51C81A" w:rsidR="005E0179" w:rsidRPr="00D22129" w:rsidRDefault="005E0179" w:rsidP="4C330CFB">
            <w:pPr>
              <w:spacing w:after="0" w:line="240" w:lineRule="auto"/>
              <w:rPr>
                <w:rFonts w:eastAsia="Times New Roman" w:cs="Arial"/>
                <w:b/>
                <w:bCs/>
                <w:color w:val="0563C1"/>
                <w:sz w:val="22"/>
                <w:u w:val="single"/>
                <w:lang w:eastAsia="en-GB"/>
              </w:rPr>
            </w:pPr>
          </w:p>
          <w:tbl>
            <w:tblPr>
              <w:tblStyle w:val="TableGrid"/>
              <w:tblW w:w="0" w:type="auto"/>
              <w:tblLook w:val="06A0" w:firstRow="1" w:lastRow="0" w:firstColumn="1" w:lastColumn="0" w:noHBand="1" w:noVBand="1"/>
            </w:tblPr>
            <w:tblGrid>
              <w:gridCol w:w="4090"/>
              <w:gridCol w:w="4166"/>
              <w:gridCol w:w="6908"/>
            </w:tblGrid>
            <w:tr w:rsidR="4C330CFB" w14:paraId="17F5E807" w14:textId="77777777" w:rsidTr="00D9150C">
              <w:trPr>
                <w:trHeight w:val="300"/>
              </w:trPr>
              <w:tc>
                <w:tcPr>
                  <w:tcW w:w="4090" w:type="dxa"/>
                  <w:shd w:val="clear" w:color="auto" w:fill="4472C4" w:themeFill="accent1"/>
                </w:tcPr>
                <w:p w14:paraId="5F68EF40" w14:textId="77777777" w:rsidR="4C330CFB" w:rsidRDefault="4C330CFB"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ICB name</w:t>
                  </w:r>
                </w:p>
              </w:tc>
              <w:tc>
                <w:tcPr>
                  <w:tcW w:w="4166" w:type="dxa"/>
                  <w:shd w:val="clear" w:color="auto" w:fill="4472C4" w:themeFill="accent1"/>
                </w:tcPr>
                <w:p w14:paraId="270422C1" w14:textId="29A72C9C" w:rsidR="4C330CFB" w:rsidRDefault="4C330CFB"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ICB early diagnosis baseline</w:t>
                  </w:r>
                  <w:r>
                    <w:br/>
                  </w:r>
                  <w:r w:rsidRPr="4C330CFB">
                    <w:rPr>
                      <w:rFonts w:eastAsia="Times New Roman" w:cs="Arial"/>
                      <w:i/>
                      <w:iCs/>
                      <w:color w:val="FFFFFF" w:themeColor="background1"/>
                      <w:sz w:val="22"/>
                      <w:lang w:eastAsia="en-GB"/>
                    </w:rPr>
                    <w:t xml:space="preserve">(Early diagnosis baseline should be September 2024 12-month early diagnosis rate, </w:t>
                  </w:r>
                  <w:hyperlink r:id="rId20">
                    <w:r w:rsidRPr="4C330CFB">
                      <w:rPr>
                        <w:rStyle w:val="Hyperlink"/>
                        <w:rFonts w:eastAsia="Times New Roman" w:cs="Arial"/>
                        <w:i/>
                        <w:iCs/>
                        <w:color w:val="FFFFFF" w:themeColor="background1"/>
                        <w:sz w:val="22"/>
                        <w:lang w:eastAsia="en-GB"/>
                      </w:rPr>
                      <w:t>Rapid Cancer Registration Dataset</w:t>
                    </w:r>
                  </w:hyperlink>
                  <w:r w:rsidRPr="4C330CFB">
                    <w:rPr>
                      <w:rFonts w:eastAsia="Times New Roman" w:cs="Arial"/>
                      <w:i/>
                      <w:iCs/>
                      <w:color w:val="FFFFFF" w:themeColor="background1"/>
                      <w:sz w:val="22"/>
                      <w:lang w:eastAsia="en-GB"/>
                    </w:rPr>
                    <w:t>)</w:t>
                  </w:r>
                </w:p>
              </w:tc>
              <w:tc>
                <w:tcPr>
                  <w:tcW w:w="6908" w:type="dxa"/>
                  <w:shd w:val="clear" w:color="auto" w:fill="4472C4" w:themeFill="accent1"/>
                </w:tcPr>
                <w:p w14:paraId="0A2ECC3B" w14:textId="6867B063" w:rsidR="4C330CFB" w:rsidRDefault="4C330CFB"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ICB 25/26 Target</w:t>
                  </w:r>
                  <w:r>
                    <w:br/>
                  </w:r>
                  <w:r w:rsidRPr="4C330CFB">
                    <w:rPr>
                      <w:rFonts w:eastAsia="Times New Roman" w:cs="Arial"/>
                      <w:i/>
                      <w:iCs/>
                      <w:color w:val="FFFFFF" w:themeColor="background1"/>
                      <w:sz w:val="22"/>
                      <w:lang w:eastAsia="en-GB"/>
                    </w:rPr>
                    <w:t xml:space="preserve">(Early diagnosis target should be provided per ICB, as %point increase, based on a 12-month rolling average Rapid Cancer Registration Data. Targets should reflect the impact of national and local activity that will be delivered within </w:t>
                  </w:r>
                  <w:r w:rsidR="3A1EA527" w:rsidRPr="36D69A29">
                    <w:rPr>
                      <w:rFonts w:eastAsia="Times New Roman" w:cs="Arial"/>
                      <w:i/>
                      <w:iCs/>
                      <w:color w:val="FFFFFF" w:themeColor="background1"/>
                      <w:sz w:val="22"/>
                      <w:lang w:eastAsia="en-GB"/>
                    </w:rPr>
                    <w:t>the</w:t>
                  </w:r>
                  <w:r w:rsidR="0828E5EA" w:rsidRPr="36D69A29">
                    <w:rPr>
                      <w:rFonts w:eastAsia="Times New Roman" w:cs="Arial"/>
                      <w:i/>
                      <w:iCs/>
                      <w:color w:val="FFFFFF" w:themeColor="background1"/>
                      <w:sz w:val="22"/>
                      <w:lang w:eastAsia="en-GB"/>
                    </w:rPr>
                    <w:t xml:space="preserve"> ICB</w:t>
                  </w:r>
                  <w:r w:rsidRPr="4C330CFB">
                    <w:rPr>
                      <w:rFonts w:eastAsia="Times New Roman" w:cs="Arial"/>
                      <w:i/>
                      <w:iCs/>
                      <w:color w:val="FFFFFF" w:themeColor="background1"/>
                      <w:sz w:val="22"/>
                      <w:lang w:eastAsia="en-GB"/>
                    </w:rPr>
                    <w:t>.)</w:t>
                  </w:r>
                </w:p>
              </w:tc>
            </w:tr>
            <w:tr w:rsidR="00D9150C" w14:paraId="687A9F24" w14:textId="77777777" w:rsidTr="00D9150C">
              <w:trPr>
                <w:trHeight w:val="1370"/>
              </w:trPr>
              <w:tc>
                <w:tcPr>
                  <w:tcW w:w="4090" w:type="dxa"/>
                  <w:shd w:val="clear" w:color="auto" w:fill="FBE4D5" w:themeFill="accent2" w:themeFillTint="33"/>
                </w:tcPr>
                <w:p w14:paraId="52E41A6C" w14:textId="0EB149F5" w:rsidR="00D9150C" w:rsidRDefault="00D9150C" w:rsidP="00D9150C">
                  <w:pPr>
                    <w:rPr>
                      <w:rFonts w:eastAsia="Times New Roman" w:cs="Arial"/>
                      <w:b/>
                      <w:bCs/>
                      <w:color w:val="0563C1"/>
                      <w:u w:val="single"/>
                      <w:lang w:eastAsia="en-GB"/>
                    </w:rPr>
                  </w:pPr>
                  <w:r w:rsidRPr="00D9150C">
                    <w:rPr>
                      <w:sz w:val="20"/>
                      <w:szCs w:val="18"/>
                    </w:rPr>
                    <w:t>Greater Manchester</w:t>
                  </w:r>
                </w:p>
              </w:tc>
              <w:tc>
                <w:tcPr>
                  <w:tcW w:w="4166" w:type="dxa"/>
                  <w:shd w:val="clear" w:color="auto" w:fill="FBE4D5" w:themeFill="accent2" w:themeFillTint="33"/>
                </w:tcPr>
                <w:p w14:paraId="5980E280" w14:textId="426EF8EC" w:rsidR="00D9150C" w:rsidRDefault="00D9150C" w:rsidP="00D9150C">
                  <w:pPr>
                    <w:rPr>
                      <w:rFonts w:eastAsia="Times New Roman" w:cs="Arial"/>
                      <w:b/>
                      <w:bCs/>
                      <w:color w:val="0563C1"/>
                      <w:u w:val="single"/>
                      <w:lang w:eastAsia="en-GB"/>
                    </w:rPr>
                  </w:pPr>
                  <w:r w:rsidRPr="00D9150C">
                    <w:rPr>
                      <w:sz w:val="20"/>
                      <w:szCs w:val="18"/>
                    </w:rPr>
                    <w:t>58.6%</w:t>
                  </w:r>
                </w:p>
              </w:tc>
              <w:tc>
                <w:tcPr>
                  <w:tcW w:w="6908" w:type="dxa"/>
                  <w:shd w:val="clear" w:color="auto" w:fill="FBE4D5" w:themeFill="accent2" w:themeFillTint="33"/>
                </w:tcPr>
                <w:p w14:paraId="79823777" w14:textId="77777777" w:rsidR="00D9150C" w:rsidRPr="00D9150C" w:rsidRDefault="00D9150C" w:rsidP="00D9150C">
                  <w:pPr>
                    <w:rPr>
                      <w:sz w:val="20"/>
                      <w:szCs w:val="18"/>
                    </w:rPr>
                  </w:pPr>
                  <w:r w:rsidRPr="00D9150C">
                    <w:rPr>
                      <w:sz w:val="20"/>
                      <w:szCs w:val="18"/>
                    </w:rPr>
                    <w:t>The GM 12-month rolling average in September 2023 was 56.7% which illustrates a 1.9% point improvement over the 12 months September 2023 – September 2024.</w:t>
                  </w:r>
                </w:p>
                <w:p w14:paraId="1B8AA6DD" w14:textId="77777777" w:rsidR="00D9150C" w:rsidRDefault="00D9150C" w:rsidP="00D9150C">
                  <w:pPr>
                    <w:rPr>
                      <w:rFonts w:eastAsia="Times New Roman"/>
                      <w:b/>
                      <w:bCs/>
                      <w:color w:val="0563C1"/>
                      <w:u w:val="single"/>
                      <w:lang w:eastAsia="en-GB"/>
                    </w:rPr>
                  </w:pPr>
                </w:p>
                <w:p w14:paraId="2F94487A" w14:textId="77777777" w:rsidR="00D9150C" w:rsidRPr="00321F55" w:rsidRDefault="00D9150C" w:rsidP="00D9150C">
                  <w:pPr>
                    <w:jc w:val="both"/>
                    <w:rPr>
                      <w:rFonts w:eastAsia="Times New Roman" w:cs="Arial"/>
                      <w:sz w:val="20"/>
                      <w:szCs w:val="20"/>
                      <w:lang w:eastAsia="en-GB"/>
                    </w:rPr>
                  </w:pPr>
                  <w:r w:rsidRPr="00321F55">
                    <w:rPr>
                      <w:rFonts w:eastAsia="Times New Roman" w:cs="Arial"/>
                      <w:sz w:val="20"/>
                      <w:szCs w:val="20"/>
                      <w:lang w:eastAsia="en-GB"/>
                    </w:rPr>
                    <w:t xml:space="preserve">The ICB 2025-6 target for Greater Manchester is a further 3%point improvement, to reach a minimum of </w:t>
                  </w:r>
                  <w:r w:rsidRPr="00321F55">
                    <w:rPr>
                      <w:rFonts w:eastAsia="Times New Roman" w:cs="Arial"/>
                      <w:b/>
                      <w:bCs/>
                      <w:sz w:val="20"/>
                      <w:szCs w:val="20"/>
                      <w:lang w:eastAsia="en-GB"/>
                    </w:rPr>
                    <w:t>61.6%</w:t>
                  </w:r>
                  <w:r w:rsidRPr="00321F55">
                    <w:rPr>
                      <w:rFonts w:eastAsia="Times New Roman" w:cs="Arial"/>
                      <w:sz w:val="20"/>
                      <w:szCs w:val="20"/>
                      <w:lang w:eastAsia="en-GB"/>
                    </w:rPr>
                    <w:t xml:space="preserve"> by 31</w:t>
                  </w:r>
                  <w:r w:rsidRPr="00321F55">
                    <w:rPr>
                      <w:rFonts w:eastAsia="Times New Roman" w:cs="Arial"/>
                      <w:sz w:val="20"/>
                      <w:szCs w:val="20"/>
                      <w:vertAlign w:val="superscript"/>
                      <w:lang w:eastAsia="en-GB"/>
                    </w:rPr>
                    <w:t>st</w:t>
                  </w:r>
                  <w:r w:rsidRPr="00321F55">
                    <w:rPr>
                      <w:rFonts w:eastAsia="Times New Roman" w:cs="Arial"/>
                      <w:sz w:val="20"/>
                      <w:szCs w:val="20"/>
                      <w:lang w:eastAsia="en-GB"/>
                    </w:rPr>
                    <w:t xml:space="preserve"> March 2026.</w:t>
                  </w:r>
                </w:p>
                <w:p w14:paraId="185CF627" w14:textId="36504310" w:rsidR="00D9150C" w:rsidRDefault="00D9150C" w:rsidP="00D9150C">
                  <w:pPr>
                    <w:rPr>
                      <w:rFonts w:eastAsia="Times New Roman" w:cs="Arial"/>
                      <w:b/>
                      <w:bCs/>
                      <w:color w:val="0563C1"/>
                      <w:u w:val="single"/>
                      <w:lang w:eastAsia="en-GB"/>
                    </w:rPr>
                  </w:pPr>
                </w:p>
              </w:tc>
            </w:tr>
          </w:tbl>
          <w:p w14:paraId="0D9FCED3" w14:textId="46FECE28" w:rsidR="005E0179" w:rsidRPr="00D22129" w:rsidRDefault="005E0179" w:rsidP="4C330CFB">
            <w:pPr>
              <w:spacing w:after="0" w:line="240" w:lineRule="auto"/>
              <w:rPr>
                <w:rFonts w:eastAsia="Times New Roman" w:cs="Arial"/>
                <w:i/>
                <w:iCs/>
                <w:color w:val="4472C4" w:themeColor="accent1"/>
                <w:lang w:eastAsia="en-GB"/>
              </w:rPr>
            </w:pPr>
          </w:p>
          <w:p w14:paraId="0DAC8CBF" w14:textId="3519285C" w:rsidR="005E0179" w:rsidRPr="00D22129" w:rsidRDefault="102A1468" w:rsidP="4C330CFB">
            <w:pPr>
              <w:spacing w:after="0" w:line="240" w:lineRule="auto"/>
              <w:rPr>
                <w:rFonts w:eastAsia="Times New Roman" w:cs="Arial"/>
                <w:b/>
                <w:bCs/>
                <w:color w:val="4472C4" w:themeColor="accent1"/>
                <w:lang w:eastAsia="en-GB"/>
              </w:rPr>
            </w:pPr>
            <w:r w:rsidRPr="36D69A29">
              <w:rPr>
                <w:rFonts w:eastAsia="Times New Roman" w:cs="Arial"/>
                <w:b/>
                <w:color w:val="2F5496" w:themeColor="accent1" w:themeShade="BF"/>
                <w:lang w:eastAsia="en-GB"/>
              </w:rPr>
              <w:t>B. Priorities and underpinning rationale</w:t>
            </w:r>
          </w:p>
          <w:p w14:paraId="76AA5C8C" w14:textId="22A143D4" w:rsidR="005E0179" w:rsidRPr="00D22129" w:rsidRDefault="005E0179" w:rsidP="4C330CFB">
            <w:pPr>
              <w:spacing w:after="0" w:line="240" w:lineRule="auto"/>
              <w:rPr>
                <w:rFonts w:eastAsia="Times New Roman" w:cs="Arial"/>
                <w:b/>
                <w:bCs/>
                <w:color w:val="4472C4" w:themeColor="accent1"/>
                <w:lang w:eastAsia="en-GB"/>
              </w:rPr>
            </w:pPr>
          </w:p>
          <w:p w14:paraId="671AD69E" w14:textId="0EFB1720" w:rsidR="005E0179" w:rsidRPr="00D22129" w:rsidRDefault="102A1468" w:rsidP="4C330CFB">
            <w:pPr>
              <w:spacing w:after="0" w:line="240" w:lineRule="auto"/>
              <w:rPr>
                <w:rFonts w:eastAsia="Times New Roman" w:cs="Arial"/>
                <w:color w:val="000000" w:themeColor="text1"/>
                <w:lang w:eastAsia="en-GB"/>
              </w:rPr>
            </w:pPr>
            <w:r w:rsidRPr="4C330CFB">
              <w:rPr>
                <w:rFonts w:eastAsia="Times New Roman" w:cs="Arial"/>
                <w:color w:val="000000" w:themeColor="text1"/>
                <w:lang w:eastAsia="en-GB"/>
              </w:rPr>
              <w:t xml:space="preserve">Please briefly state your Alliance’s priorities for improving earlier diagnosis and outline the underpinning data-led rationale. Priorities could be; tumour sites, geographies (PCN/ICB) and/or communities. This should focus on any outliers or worsening trends in earlier diagnosis, tumour sites with a high volume of late diagnoses and areas of high deprivation, in line with Core20PLUS5 and with reference to recent trends in Rapid Cancer Registration Data (based on 12- month rolling average data). CancerStats2 Rapid Registration Data download </w:t>
            </w:r>
            <w:r w:rsidR="00507251">
              <w:rPr>
                <w:rFonts w:eastAsia="Times New Roman" w:cs="Arial"/>
                <w:color w:val="000000" w:themeColor="text1"/>
                <w:lang w:eastAsia="en-GB"/>
              </w:rPr>
              <w:t xml:space="preserve">has been </w:t>
            </w:r>
            <w:r w:rsidRPr="4C330CFB">
              <w:rPr>
                <w:rFonts w:eastAsia="Times New Roman" w:cs="Arial"/>
                <w:color w:val="000000" w:themeColor="text1"/>
                <w:lang w:eastAsia="en-GB"/>
              </w:rPr>
              <w:t>provided to assist analytical work. Please note, not all tumour sites are included within the Rapid Cancer Registration Dataset; Full Registration and other data sources should also be considered</w:t>
            </w:r>
          </w:p>
          <w:p w14:paraId="221FEB41" w14:textId="7DD826FE" w:rsidR="005E0179" w:rsidRPr="00D22129" w:rsidRDefault="005E0179" w:rsidP="4C330CFB">
            <w:pPr>
              <w:spacing w:after="0" w:line="240" w:lineRule="auto"/>
              <w:rPr>
                <w:rFonts w:eastAsia="Times New Roman" w:cs="Arial"/>
                <w:i/>
                <w:iCs/>
                <w:color w:val="000000" w:themeColor="text1"/>
                <w:lang w:eastAsia="en-GB"/>
              </w:rPr>
            </w:pPr>
          </w:p>
          <w:tbl>
            <w:tblPr>
              <w:tblStyle w:val="TableGrid"/>
              <w:tblW w:w="0" w:type="auto"/>
              <w:tblLook w:val="06A0" w:firstRow="1" w:lastRow="0" w:firstColumn="1" w:lastColumn="0" w:noHBand="1" w:noVBand="1"/>
            </w:tblPr>
            <w:tblGrid>
              <w:gridCol w:w="15164"/>
            </w:tblGrid>
            <w:tr w:rsidR="4C330CFB" w14:paraId="31A5B034" w14:textId="77777777" w:rsidTr="4C330CFB">
              <w:trPr>
                <w:trHeight w:val="1110"/>
              </w:trPr>
              <w:tc>
                <w:tcPr>
                  <w:tcW w:w="15180" w:type="dxa"/>
                  <w:shd w:val="clear" w:color="auto" w:fill="D9E2F3" w:themeFill="accent1" w:themeFillTint="33"/>
                </w:tcPr>
                <w:p w14:paraId="465444B7" w14:textId="77777777" w:rsidR="00E20663" w:rsidRDefault="00E20663" w:rsidP="4C330CFB">
                  <w:pPr>
                    <w:rPr>
                      <w:rFonts w:eastAsia="Times New Roman" w:cs="Arial"/>
                      <w:i/>
                      <w:iCs/>
                      <w:u w:val="single"/>
                      <w:lang w:eastAsia="en-GB"/>
                    </w:rPr>
                  </w:pPr>
                  <w:r w:rsidRPr="00E20663">
                    <w:rPr>
                      <w:rFonts w:eastAsia="Times New Roman" w:cs="Arial"/>
                      <w:i/>
                      <w:iCs/>
                      <w:lang w:eastAsia="en-GB"/>
                    </w:rPr>
                    <w:t>EXAMPLE</w:t>
                  </w:r>
                  <w:r w:rsidR="5F8834D5" w:rsidRPr="00E20663">
                    <w:rPr>
                      <w:rFonts w:eastAsia="Times New Roman" w:cs="Arial"/>
                      <w:i/>
                      <w:iCs/>
                      <w:lang w:eastAsia="en-GB"/>
                    </w:rPr>
                    <w:t>:</w:t>
                  </w:r>
                </w:p>
                <w:p w14:paraId="5C094808" w14:textId="7C4A0A68" w:rsidR="00A476B5" w:rsidRDefault="00632153" w:rsidP="00A476B5">
                  <w:pPr>
                    <w:rPr>
                      <w:rFonts w:eastAsia="Times New Roman" w:cs="Arial"/>
                      <w:i/>
                      <w:iCs/>
                      <w:lang w:eastAsia="en-GB"/>
                    </w:rPr>
                  </w:pPr>
                  <w:r>
                    <w:rPr>
                      <w:rFonts w:eastAsia="Times New Roman" w:cs="Arial"/>
                      <w:b/>
                      <w:bCs/>
                      <w:i/>
                      <w:iCs/>
                      <w:lang w:eastAsia="en-GB"/>
                    </w:rPr>
                    <w:t xml:space="preserve">Priority 1: </w:t>
                  </w:r>
                  <w:r w:rsidR="00E20663" w:rsidRPr="00E20663">
                    <w:rPr>
                      <w:rFonts w:eastAsia="Times New Roman" w:cs="Arial"/>
                      <w:b/>
                      <w:bCs/>
                      <w:i/>
                      <w:iCs/>
                      <w:lang w:eastAsia="en-GB"/>
                    </w:rPr>
                    <w:t>Lung cancer</w:t>
                  </w:r>
                  <w:r w:rsidR="00A825A7">
                    <w:rPr>
                      <w:rFonts w:eastAsia="Times New Roman" w:cs="Arial"/>
                      <w:b/>
                      <w:bCs/>
                      <w:i/>
                      <w:iCs/>
                      <w:lang w:eastAsia="en-GB"/>
                    </w:rPr>
                    <w:t>.</w:t>
                  </w:r>
                  <w:r w:rsidR="00E20663" w:rsidRPr="00E20663">
                    <w:rPr>
                      <w:rFonts w:eastAsia="Times New Roman" w:cs="Arial"/>
                      <w:i/>
                      <w:iCs/>
                      <w:lang w:eastAsia="en-GB"/>
                    </w:rPr>
                    <w:t xml:space="preserve"> Lung cancer early diagnosis rate for X Alliance is 35.5% (Sept 2024 12-month rolling average, RCRD), this is below national average of 39.6%. There is a 4%pt early diagnosis gap between X ICB and Y ICB in the Alliance. Lung cancer has the highest volume of late stage diagnoses by tumour site in the alliance, equating to </w:t>
                  </w:r>
                  <w:r w:rsidR="00535E3E">
                    <w:rPr>
                      <w:rFonts w:eastAsia="Times New Roman" w:cs="Arial"/>
                      <w:i/>
                      <w:iCs/>
                      <w:lang w:eastAsia="en-GB"/>
                    </w:rPr>
                    <w:t>1800</w:t>
                  </w:r>
                  <w:r w:rsidR="00E20663" w:rsidRPr="00E20663">
                    <w:rPr>
                      <w:rFonts w:eastAsia="Times New Roman" w:cs="Arial"/>
                      <w:i/>
                      <w:iCs/>
                      <w:lang w:eastAsia="en-GB"/>
                    </w:rPr>
                    <w:t xml:space="preserve"> late stage diagnoses per annum. Lung cancer rates are more than 2.5 times higher in the most deprived fifth of the population compared with the least deprived. Within X ICB (where early diagnosis rates are lowest), routes to diagnosis data shows that emergency presentations are 2%pt higher across the ICB and the referral </w:t>
                  </w:r>
                  <w:r w:rsidR="00E20663" w:rsidRPr="00E20663">
                    <w:rPr>
                      <w:rFonts w:eastAsia="Times New Roman" w:cs="Arial"/>
                      <w:i/>
                      <w:iCs/>
                      <w:lang w:eastAsia="en-GB"/>
                    </w:rPr>
                    <w:lastRenderedPageBreak/>
                    <w:t>rate is 5%pt lower compared to the England average.</w:t>
                  </w:r>
                  <w:r w:rsidR="00512FCF">
                    <w:rPr>
                      <w:rFonts w:eastAsia="Times New Roman" w:cs="Arial"/>
                      <w:i/>
                      <w:iCs/>
                      <w:lang w:eastAsia="en-GB"/>
                    </w:rPr>
                    <w:t xml:space="preserve"> </w:t>
                  </w:r>
                  <w:r w:rsidR="00E20663" w:rsidRPr="00E20663">
                    <w:rPr>
                      <w:rFonts w:eastAsia="Times New Roman" w:cs="Arial"/>
                      <w:i/>
                      <w:iCs/>
                      <w:lang w:eastAsia="en-GB"/>
                    </w:rPr>
                    <w:t>Our approach for this priority is take forward interventions to improve primary care referrals, increase access to diagnostics and improve public symptom awareness within X ICB.</w:t>
                  </w:r>
                </w:p>
                <w:p w14:paraId="3AC8242F" w14:textId="72BD5716" w:rsidR="00A825A7" w:rsidRPr="00A825A7" w:rsidRDefault="00A825A7" w:rsidP="00A476B5">
                  <w:pPr>
                    <w:rPr>
                      <w:rFonts w:eastAsia="Times New Roman" w:cs="Arial"/>
                      <w:b/>
                      <w:bCs/>
                      <w:i/>
                      <w:iCs/>
                      <w:lang w:eastAsia="en-GB"/>
                    </w:rPr>
                  </w:pPr>
                  <w:r w:rsidRPr="00A825A7">
                    <w:rPr>
                      <w:rFonts w:eastAsia="Times New Roman" w:cs="Arial"/>
                      <w:b/>
                      <w:bCs/>
                      <w:i/>
                      <w:iCs/>
                      <w:lang w:eastAsia="en-GB"/>
                    </w:rPr>
                    <w:t>Priority 2: etc</w:t>
                  </w:r>
                  <w:r w:rsidR="0044739A">
                    <w:rPr>
                      <w:rFonts w:eastAsia="Times New Roman" w:cs="Arial"/>
                      <w:b/>
                      <w:bCs/>
                      <w:i/>
                      <w:iCs/>
                      <w:lang w:eastAsia="en-GB"/>
                    </w:rPr>
                    <w:t>…</w:t>
                  </w:r>
                  <w:r w:rsidRPr="00A825A7">
                    <w:rPr>
                      <w:rFonts w:eastAsia="Times New Roman" w:cs="Arial"/>
                      <w:b/>
                      <w:bCs/>
                      <w:i/>
                      <w:iCs/>
                      <w:lang w:eastAsia="en-GB"/>
                    </w:rPr>
                    <w:t xml:space="preserve"> </w:t>
                  </w:r>
                </w:p>
              </w:tc>
            </w:tr>
            <w:tr w:rsidR="4C330CFB" w14:paraId="08D64A60" w14:textId="77777777" w:rsidTr="00D9150C">
              <w:trPr>
                <w:trHeight w:val="994"/>
              </w:trPr>
              <w:tc>
                <w:tcPr>
                  <w:tcW w:w="15180" w:type="dxa"/>
                  <w:shd w:val="clear" w:color="auto" w:fill="FBE4D5" w:themeFill="accent2" w:themeFillTint="33"/>
                </w:tcPr>
                <w:p w14:paraId="68E36026" w14:textId="3768A3BD" w:rsidR="4C330CFB" w:rsidRDefault="4C330CFB" w:rsidP="5B16AC83">
                  <w:pPr>
                    <w:rPr>
                      <w:rFonts w:eastAsia="Times New Roman" w:cs="Arial"/>
                      <w:i/>
                      <w:iCs/>
                      <w:color w:val="000000" w:themeColor="text1"/>
                      <w:u w:val="single"/>
                      <w:lang w:eastAsia="en-GB"/>
                    </w:rPr>
                  </w:pPr>
                </w:p>
                <w:p w14:paraId="7DB9BE8E" w14:textId="165EA9BA" w:rsidR="00D9150C" w:rsidRPr="00321F55" w:rsidRDefault="00D9150C" w:rsidP="00D9150C">
                  <w:pPr>
                    <w:jc w:val="both"/>
                    <w:rPr>
                      <w:rFonts w:cs="Arial"/>
                      <w:sz w:val="20"/>
                      <w:szCs w:val="20"/>
                    </w:rPr>
                  </w:pPr>
                  <w:r w:rsidRPr="00321F55">
                    <w:rPr>
                      <w:rFonts w:eastAsia="Times New Roman" w:cs="Arial"/>
                      <w:b/>
                      <w:bCs/>
                      <w:color w:val="000000" w:themeColor="text1"/>
                      <w:sz w:val="20"/>
                      <w:szCs w:val="20"/>
                      <w:u w:val="single"/>
                      <w:lang w:eastAsia="en-GB"/>
                    </w:rPr>
                    <w:t>During 2024-5 the GM Cancer A</w:t>
                  </w:r>
                  <w:r>
                    <w:rPr>
                      <w:rFonts w:eastAsia="Times New Roman" w:cs="Arial"/>
                      <w:b/>
                      <w:bCs/>
                      <w:color w:val="000000" w:themeColor="text1"/>
                      <w:sz w:val="20"/>
                      <w:szCs w:val="20"/>
                      <w:u w:val="single"/>
                      <w:lang w:eastAsia="en-GB"/>
                    </w:rPr>
                    <w:t>l</w:t>
                  </w:r>
                  <w:r w:rsidRPr="00321F55">
                    <w:rPr>
                      <w:rFonts w:eastAsia="Times New Roman" w:cs="Arial"/>
                      <w:b/>
                      <w:bCs/>
                      <w:color w:val="000000" w:themeColor="text1"/>
                      <w:sz w:val="20"/>
                      <w:szCs w:val="20"/>
                      <w:u w:val="single"/>
                      <w:lang w:eastAsia="en-GB"/>
                    </w:rPr>
                    <w:t>liance led a system wide programme of work to develop the GM Strategy for Early Cancer Diagnosis 2024-2028 with the following vision:</w:t>
                  </w:r>
                  <w:r w:rsidRPr="00321F55">
                    <w:rPr>
                      <w:rFonts w:eastAsia="Times New Roman" w:cs="Arial"/>
                      <w:b/>
                      <w:bCs/>
                      <w:color w:val="000000" w:themeColor="text1"/>
                      <w:sz w:val="20"/>
                      <w:szCs w:val="20"/>
                      <w:lang w:eastAsia="en-GB"/>
                    </w:rPr>
                    <w:t xml:space="preserve"> </w:t>
                  </w:r>
                  <w:r w:rsidRPr="00321F55">
                    <w:rPr>
                      <w:rFonts w:cs="Arial"/>
                      <w:sz w:val="20"/>
                      <w:szCs w:val="20"/>
                    </w:rPr>
                    <w:t xml:space="preserve">Our vision for the people of Greater Manchester is a future where everyone with cancer receives equitable and timely early diagnosis. By raising public awareness, reducing health inequalities, and fostering collaboration and innovation, we aim for continuous improvement to the proportion of cancers diagnosed at an early stage. </w:t>
                  </w:r>
                </w:p>
                <w:p w14:paraId="59D05115" w14:textId="77777777" w:rsidR="00D9150C" w:rsidRPr="00321F55" w:rsidRDefault="00D9150C" w:rsidP="00D9150C">
                  <w:pPr>
                    <w:rPr>
                      <w:rFonts w:eastAsia="Times New Roman" w:cs="Arial"/>
                      <w:b/>
                      <w:bCs/>
                      <w:color w:val="000000" w:themeColor="text1"/>
                      <w:sz w:val="20"/>
                      <w:szCs w:val="20"/>
                      <w:u w:val="single"/>
                      <w:lang w:eastAsia="en-GB"/>
                    </w:rPr>
                  </w:pPr>
                </w:p>
                <w:p w14:paraId="27C38A71" w14:textId="77777777" w:rsidR="00D9150C" w:rsidRDefault="00D9150C" w:rsidP="00D9150C">
                  <w:pPr>
                    <w:rPr>
                      <w:rFonts w:eastAsia="Times New Roman" w:cs="Arial"/>
                      <w:color w:val="000000" w:themeColor="text1"/>
                      <w:sz w:val="20"/>
                      <w:szCs w:val="20"/>
                      <w:lang w:eastAsia="en-GB"/>
                    </w:rPr>
                  </w:pPr>
                  <w:r w:rsidRPr="00321F55">
                    <w:rPr>
                      <w:rFonts w:eastAsia="Times New Roman" w:cs="Arial"/>
                      <w:color w:val="000000" w:themeColor="text1"/>
                      <w:sz w:val="20"/>
                      <w:szCs w:val="20"/>
                      <w:lang w:eastAsia="en-GB"/>
                    </w:rPr>
                    <w:t>We have 5 foundations and 5 priorities for 2025-6.  Our foundations are:</w:t>
                  </w:r>
                </w:p>
                <w:p w14:paraId="13A2D58A" w14:textId="77777777" w:rsidR="00D9150C" w:rsidRPr="00321F55" w:rsidRDefault="00D9150C" w:rsidP="00D9150C">
                  <w:pPr>
                    <w:rPr>
                      <w:rFonts w:eastAsia="Times New Roman" w:cs="Arial"/>
                      <w:color w:val="000000" w:themeColor="text1"/>
                      <w:sz w:val="20"/>
                      <w:szCs w:val="20"/>
                      <w:lang w:eastAsia="en-GB"/>
                    </w:rPr>
                  </w:pPr>
                </w:p>
                <w:p w14:paraId="68E6C35B" w14:textId="77777777" w:rsidR="00D9150C" w:rsidRPr="00321F55" w:rsidRDefault="00D9150C" w:rsidP="00D9150C">
                  <w:pPr>
                    <w:pStyle w:val="ListParagraph"/>
                    <w:numPr>
                      <w:ilvl w:val="0"/>
                      <w:numId w:val="26"/>
                    </w:numPr>
                    <w:rPr>
                      <w:rFonts w:eastAsia="Times New Roman" w:cs="Arial"/>
                      <w:color w:val="000000" w:themeColor="text1"/>
                      <w:sz w:val="20"/>
                      <w:szCs w:val="20"/>
                      <w:lang w:eastAsia="en-GB"/>
                    </w:rPr>
                  </w:pPr>
                  <w:r w:rsidRPr="00321F55">
                    <w:rPr>
                      <w:rFonts w:cs="Arial"/>
                      <w:b/>
                      <w:bCs/>
                      <w:sz w:val="20"/>
                      <w:szCs w:val="20"/>
                    </w:rPr>
                    <w:t>Data and evidence at the core of decision-making</w:t>
                  </w:r>
                </w:p>
                <w:p w14:paraId="77E16B0C" w14:textId="77777777" w:rsidR="00D9150C" w:rsidRPr="00321F55" w:rsidRDefault="00D9150C" w:rsidP="00D9150C">
                  <w:pPr>
                    <w:pStyle w:val="ListParagraph"/>
                    <w:numPr>
                      <w:ilvl w:val="0"/>
                      <w:numId w:val="26"/>
                    </w:numPr>
                    <w:rPr>
                      <w:rFonts w:cs="Arial"/>
                      <w:b/>
                      <w:bCs/>
                      <w:sz w:val="20"/>
                      <w:szCs w:val="20"/>
                    </w:rPr>
                  </w:pPr>
                  <w:r w:rsidRPr="00321F55">
                    <w:rPr>
                      <w:rFonts w:cs="Arial"/>
                      <w:b/>
                      <w:bCs/>
                      <w:sz w:val="20"/>
                      <w:szCs w:val="20"/>
                    </w:rPr>
                    <w:t>Identifying and tackling health inequalities</w:t>
                  </w:r>
                </w:p>
                <w:p w14:paraId="1DD4A844" w14:textId="77777777" w:rsidR="00D9150C" w:rsidRPr="00321F55" w:rsidRDefault="00D9150C" w:rsidP="00D9150C">
                  <w:pPr>
                    <w:pStyle w:val="ListParagraph"/>
                    <w:numPr>
                      <w:ilvl w:val="0"/>
                      <w:numId w:val="26"/>
                    </w:numPr>
                    <w:rPr>
                      <w:rFonts w:eastAsia="Calibri" w:cs="Arial"/>
                      <w:b/>
                      <w:bCs/>
                      <w:sz w:val="20"/>
                      <w:szCs w:val="20"/>
                    </w:rPr>
                  </w:pPr>
                  <w:r w:rsidRPr="00321F55">
                    <w:rPr>
                      <w:rFonts w:eastAsia="Calibri" w:cs="Arial"/>
                      <w:b/>
                      <w:bCs/>
                      <w:sz w:val="20"/>
                      <w:szCs w:val="20"/>
                    </w:rPr>
                    <w:t>Targeted, clear, and diverse communication</w:t>
                  </w:r>
                </w:p>
                <w:p w14:paraId="02480AC1" w14:textId="77777777" w:rsidR="00D9150C" w:rsidRPr="00321F55" w:rsidRDefault="00D9150C" w:rsidP="00D9150C">
                  <w:pPr>
                    <w:pStyle w:val="ListParagraph"/>
                    <w:numPr>
                      <w:ilvl w:val="0"/>
                      <w:numId w:val="26"/>
                    </w:numPr>
                    <w:rPr>
                      <w:rFonts w:cs="Arial"/>
                      <w:b/>
                      <w:bCs/>
                      <w:sz w:val="20"/>
                      <w:szCs w:val="20"/>
                    </w:rPr>
                  </w:pPr>
                  <w:r w:rsidRPr="00321F55">
                    <w:rPr>
                      <w:rFonts w:cs="Arial"/>
                      <w:b/>
                      <w:bCs/>
                      <w:sz w:val="20"/>
                      <w:szCs w:val="20"/>
                    </w:rPr>
                    <w:t>Collaboration and Co-Design</w:t>
                  </w:r>
                </w:p>
                <w:p w14:paraId="20D13D9F" w14:textId="77777777" w:rsidR="00D9150C" w:rsidRPr="00321F55" w:rsidRDefault="00D9150C" w:rsidP="00D9150C">
                  <w:pPr>
                    <w:pStyle w:val="ListParagraph"/>
                    <w:numPr>
                      <w:ilvl w:val="0"/>
                      <w:numId w:val="26"/>
                    </w:numPr>
                    <w:rPr>
                      <w:rFonts w:eastAsia="Arial" w:cs="Arial"/>
                      <w:b/>
                      <w:bCs/>
                      <w:sz w:val="20"/>
                      <w:szCs w:val="20"/>
                    </w:rPr>
                  </w:pPr>
                  <w:r w:rsidRPr="00321F55">
                    <w:rPr>
                      <w:rFonts w:eastAsia="Arial" w:cs="Arial"/>
                      <w:b/>
                      <w:bCs/>
                      <w:sz w:val="20"/>
                      <w:szCs w:val="20"/>
                    </w:rPr>
                    <w:t>Empowered and enabled people and teams</w:t>
                  </w:r>
                </w:p>
                <w:p w14:paraId="1635B663" w14:textId="77777777" w:rsidR="00D9150C" w:rsidRPr="00321F55" w:rsidRDefault="00D9150C" w:rsidP="00D9150C">
                  <w:pPr>
                    <w:rPr>
                      <w:rFonts w:eastAsia="Arial" w:cs="Arial"/>
                      <w:b/>
                      <w:bCs/>
                      <w:i/>
                      <w:iCs/>
                      <w:sz w:val="20"/>
                      <w:szCs w:val="20"/>
                      <w:u w:val="single"/>
                    </w:rPr>
                  </w:pPr>
                </w:p>
                <w:p w14:paraId="25A2B23B" w14:textId="77777777" w:rsidR="00D9150C" w:rsidRPr="00321F55" w:rsidRDefault="00D9150C" w:rsidP="00D9150C">
                  <w:pPr>
                    <w:rPr>
                      <w:rFonts w:eastAsia="Times New Roman" w:cs="Arial"/>
                      <w:b/>
                      <w:bCs/>
                      <w:color w:val="000000" w:themeColor="text1"/>
                      <w:sz w:val="20"/>
                      <w:szCs w:val="20"/>
                      <w:u w:val="single"/>
                      <w:lang w:eastAsia="en-GB"/>
                    </w:rPr>
                  </w:pPr>
                  <w:r w:rsidRPr="00321F55">
                    <w:rPr>
                      <w:rFonts w:eastAsia="Arial" w:cs="Arial"/>
                      <w:b/>
                      <w:bCs/>
                      <w:sz w:val="20"/>
                      <w:szCs w:val="20"/>
                      <w:u w:val="single"/>
                    </w:rPr>
                    <w:t>Our priorities are:</w:t>
                  </w:r>
                </w:p>
                <w:p w14:paraId="6D9C5919" w14:textId="77777777" w:rsidR="00D9150C" w:rsidRPr="00321F55" w:rsidRDefault="00D9150C" w:rsidP="00D9150C">
                  <w:pPr>
                    <w:rPr>
                      <w:rFonts w:eastAsia="Times New Roman" w:cs="Arial"/>
                      <w:b/>
                      <w:bCs/>
                      <w:i/>
                      <w:iCs/>
                      <w:color w:val="000000" w:themeColor="text1"/>
                      <w:sz w:val="20"/>
                      <w:szCs w:val="20"/>
                      <w:u w:val="single"/>
                      <w:lang w:eastAsia="en-GB"/>
                    </w:rPr>
                  </w:pPr>
                </w:p>
                <w:p w14:paraId="221301DB" w14:textId="77777777" w:rsidR="00D9150C" w:rsidRPr="00321F55" w:rsidRDefault="00D9150C" w:rsidP="00D9150C">
                  <w:pPr>
                    <w:rPr>
                      <w:rFonts w:eastAsia="Times New Roman" w:cs="Arial"/>
                      <w:b/>
                      <w:bCs/>
                      <w:i/>
                      <w:iCs/>
                      <w:color w:val="000000" w:themeColor="text1"/>
                      <w:sz w:val="20"/>
                      <w:szCs w:val="20"/>
                      <w:u w:val="single"/>
                      <w:lang w:eastAsia="en-GB"/>
                    </w:rPr>
                  </w:pPr>
                  <w:r w:rsidRPr="00321F55">
                    <w:rPr>
                      <w:rFonts w:eastAsia="Times New Roman" w:cs="Arial"/>
                      <w:b/>
                      <w:bCs/>
                      <w:i/>
                      <w:iCs/>
                      <w:color w:val="000000" w:themeColor="text1"/>
                      <w:sz w:val="20"/>
                      <w:szCs w:val="20"/>
                      <w:u w:val="single"/>
                      <w:lang w:eastAsia="en-GB"/>
                    </w:rPr>
                    <w:t>Priority 1: Symptom Awareness</w:t>
                  </w:r>
                </w:p>
                <w:p w14:paraId="4E3AE614" w14:textId="77777777" w:rsidR="00D9150C" w:rsidRPr="00321F55" w:rsidRDefault="00D9150C" w:rsidP="00D9150C">
                  <w:pPr>
                    <w:rPr>
                      <w:rFonts w:eastAsia="Times New Roman" w:cs="Arial"/>
                      <w:b/>
                      <w:bCs/>
                      <w:i/>
                      <w:iCs/>
                      <w:color w:val="000000" w:themeColor="text1"/>
                      <w:sz w:val="20"/>
                      <w:szCs w:val="20"/>
                      <w:u w:val="single"/>
                      <w:lang w:eastAsia="en-GB"/>
                    </w:rPr>
                  </w:pPr>
                </w:p>
                <w:p w14:paraId="44997DF5" w14:textId="77777777" w:rsidR="00D9150C" w:rsidRDefault="00D9150C" w:rsidP="00D9150C">
                  <w:pPr>
                    <w:rPr>
                      <w:rFonts w:eastAsia="Times New Roman" w:cs="Arial"/>
                      <w:color w:val="000000" w:themeColor="text1"/>
                      <w:sz w:val="20"/>
                      <w:szCs w:val="20"/>
                      <w:lang w:eastAsia="en-GB"/>
                    </w:rPr>
                  </w:pPr>
                  <w:r w:rsidRPr="00321F55">
                    <w:rPr>
                      <w:rFonts w:eastAsia="Times New Roman" w:cs="Arial"/>
                      <w:color w:val="000000" w:themeColor="text1"/>
                      <w:sz w:val="20"/>
                      <w:szCs w:val="20"/>
                      <w:lang w:eastAsia="en-GB"/>
                    </w:rPr>
                    <w:t>The Cancer Alliance will lead a programme of community engagement work focused on the pathways referred to in ‘priority 2’ below plus work on generic cancer signs and symptoms and a wide-reaching ‘primary care is open’ public and patient facing communications piece.  Our engagement work will be based on the strong community, place based and primary care relationships we have and will ensure the development and sharing of assets to support these conversations.  We will extend ou</w:t>
                  </w:r>
                  <w:r>
                    <w:rPr>
                      <w:rFonts w:eastAsia="Times New Roman" w:cs="Arial"/>
                      <w:color w:val="000000" w:themeColor="text1"/>
                      <w:sz w:val="20"/>
                      <w:szCs w:val="20"/>
                      <w:lang w:eastAsia="en-GB"/>
                    </w:rPr>
                    <w:t>r</w:t>
                  </w:r>
                  <w:r w:rsidRPr="00321F55">
                    <w:rPr>
                      <w:rFonts w:eastAsia="Times New Roman" w:cs="Arial"/>
                      <w:color w:val="000000" w:themeColor="text1"/>
                      <w:sz w:val="20"/>
                      <w:szCs w:val="20"/>
                      <w:lang w:eastAsia="en-GB"/>
                    </w:rPr>
                    <w:t xml:space="preserve"> mobile community outreach work using the well developed ‘This Van Can’ strapline.  This will be a full 12 month mobile outreach project covering a range of different topics and moving around the whole of Greater Manchester, with locations based on the areas identified as those where we see the lowest levels of early stage presentation.</w:t>
                  </w:r>
                </w:p>
                <w:p w14:paraId="4F820109" w14:textId="77777777" w:rsidR="00D9150C" w:rsidRPr="00321F55" w:rsidRDefault="00D9150C" w:rsidP="00D9150C">
                  <w:pPr>
                    <w:rPr>
                      <w:rFonts w:eastAsia="Times New Roman" w:cs="Arial"/>
                      <w:color w:val="000000" w:themeColor="text1"/>
                      <w:sz w:val="20"/>
                      <w:szCs w:val="20"/>
                      <w:lang w:eastAsia="en-GB"/>
                    </w:rPr>
                  </w:pPr>
                </w:p>
                <w:p w14:paraId="496E98BA" w14:textId="77777777" w:rsidR="00D9150C" w:rsidRDefault="00D9150C" w:rsidP="00D9150C">
                  <w:pPr>
                    <w:rPr>
                      <w:rFonts w:cs="Arial"/>
                      <w:sz w:val="20"/>
                      <w:szCs w:val="20"/>
                    </w:rPr>
                  </w:pPr>
                  <w:r w:rsidRPr="00321F55">
                    <w:rPr>
                      <w:rFonts w:cs="Arial"/>
                      <w:sz w:val="20"/>
                      <w:szCs w:val="20"/>
                    </w:rPr>
                    <w:t>In addition, we will ensure a presence at events where there is significant footfall and / or in specific locations that have been identified as warranting targeting, linking with our community training and education.</w:t>
                  </w:r>
                </w:p>
                <w:p w14:paraId="32E5E4F9" w14:textId="77777777" w:rsidR="00D9150C" w:rsidRPr="00321F55" w:rsidRDefault="00D9150C" w:rsidP="00D9150C">
                  <w:pPr>
                    <w:rPr>
                      <w:rFonts w:cs="Arial"/>
                      <w:sz w:val="20"/>
                      <w:szCs w:val="20"/>
                    </w:rPr>
                  </w:pPr>
                </w:p>
                <w:p w14:paraId="388DF049" w14:textId="77777777" w:rsidR="00D9150C" w:rsidRPr="00321F55" w:rsidRDefault="00D9150C" w:rsidP="00D9150C">
                  <w:pPr>
                    <w:rPr>
                      <w:rFonts w:eastAsia="Times New Roman" w:cs="Arial"/>
                      <w:color w:val="000000" w:themeColor="text1"/>
                      <w:sz w:val="20"/>
                      <w:szCs w:val="20"/>
                      <w:lang w:eastAsia="en-GB"/>
                    </w:rPr>
                  </w:pPr>
                  <w:r w:rsidRPr="00321F55">
                    <w:rPr>
                      <w:rFonts w:eastAsia="Times New Roman" w:cs="Arial"/>
                      <w:color w:val="000000" w:themeColor="text1"/>
                      <w:sz w:val="20"/>
                      <w:szCs w:val="20"/>
                      <w:lang w:eastAsia="en-GB"/>
                    </w:rPr>
                    <w:t>We have allocated funding to commission the CRUK Talk Cancer sessions which have been very well received in GM over the past 2 years.  This will include the workplace sessions, delivering messages to the largest employers in the 10 localities.</w:t>
                  </w:r>
                </w:p>
                <w:p w14:paraId="3847F377" w14:textId="77777777" w:rsidR="00D9150C" w:rsidRPr="00321F55" w:rsidRDefault="00D9150C" w:rsidP="00D9150C">
                  <w:pPr>
                    <w:rPr>
                      <w:rFonts w:eastAsia="Times New Roman" w:cs="Arial"/>
                      <w:b/>
                      <w:bCs/>
                      <w:i/>
                      <w:iCs/>
                      <w:color w:val="000000" w:themeColor="text1"/>
                      <w:sz w:val="20"/>
                      <w:szCs w:val="20"/>
                      <w:u w:val="single"/>
                      <w:lang w:eastAsia="en-GB"/>
                    </w:rPr>
                  </w:pPr>
                </w:p>
                <w:p w14:paraId="3B53F8FE" w14:textId="77777777" w:rsidR="00D9150C" w:rsidRPr="00321F55" w:rsidRDefault="00D9150C" w:rsidP="00D9150C">
                  <w:pPr>
                    <w:rPr>
                      <w:rFonts w:eastAsia="Times New Roman" w:cs="Arial"/>
                      <w:b/>
                      <w:bCs/>
                      <w:i/>
                      <w:iCs/>
                      <w:color w:val="000000" w:themeColor="text1"/>
                      <w:sz w:val="20"/>
                      <w:szCs w:val="20"/>
                      <w:u w:val="single"/>
                      <w:lang w:eastAsia="en-GB"/>
                    </w:rPr>
                  </w:pPr>
                  <w:r w:rsidRPr="00321F55">
                    <w:rPr>
                      <w:rFonts w:eastAsia="Times New Roman" w:cs="Arial"/>
                      <w:b/>
                      <w:bCs/>
                      <w:i/>
                      <w:iCs/>
                      <w:color w:val="000000" w:themeColor="text1"/>
                      <w:sz w:val="20"/>
                      <w:szCs w:val="20"/>
                      <w:u w:val="single"/>
                      <w:lang w:eastAsia="en-GB"/>
                    </w:rPr>
                    <w:t>Priority 2: Reduce Variation</w:t>
                  </w:r>
                </w:p>
                <w:p w14:paraId="1F83FD2B" w14:textId="77777777" w:rsidR="00D9150C" w:rsidRPr="00321F55" w:rsidRDefault="00D9150C" w:rsidP="00D9150C">
                  <w:pPr>
                    <w:rPr>
                      <w:rFonts w:eastAsia="Times New Roman" w:cs="Arial"/>
                      <w:color w:val="000000" w:themeColor="text1"/>
                      <w:sz w:val="20"/>
                      <w:szCs w:val="20"/>
                      <w:lang w:eastAsia="en-GB"/>
                    </w:rPr>
                  </w:pPr>
                </w:p>
                <w:p w14:paraId="25942CBF" w14:textId="77777777" w:rsidR="00D9150C" w:rsidRPr="00321F55" w:rsidRDefault="00D9150C" w:rsidP="00D9150C">
                  <w:pPr>
                    <w:rPr>
                      <w:rFonts w:eastAsia="Times New Roman" w:cs="Arial"/>
                      <w:color w:val="000000" w:themeColor="text1"/>
                      <w:sz w:val="20"/>
                      <w:szCs w:val="20"/>
                      <w:lang w:eastAsia="en-GB"/>
                    </w:rPr>
                  </w:pPr>
                  <w:r w:rsidRPr="00321F55">
                    <w:rPr>
                      <w:rFonts w:eastAsia="Times New Roman" w:cs="Arial"/>
                      <w:color w:val="000000" w:themeColor="text1"/>
                      <w:sz w:val="20"/>
                      <w:szCs w:val="20"/>
                      <w:lang w:eastAsia="en-GB"/>
                    </w:rPr>
                    <w:t>We have identified 6 pathways through our strategy work where we will focus our efforts in 2025-6.  The rationale behind this decision is as outlined below.</w:t>
                  </w:r>
                </w:p>
                <w:p w14:paraId="408551DC" w14:textId="77777777" w:rsidR="00D9150C" w:rsidRPr="00321F55" w:rsidRDefault="00D9150C" w:rsidP="00D9150C">
                  <w:pPr>
                    <w:rPr>
                      <w:rFonts w:eastAsia="Times New Roman" w:cs="Arial"/>
                      <w:color w:val="000000" w:themeColor="text1"/>
                      <w:sz w:val="20"/>
                      <w:szCs w:val="20"/>
                      <w:lang w:eastAsia="en-GB"/>
                    </w:rPr>
                  </w:pPr>
                </w:p>
                <w:p w14:paraId="55A240C8" w14:textId="77777777" w:rsidR="00D9150C" w:rsidRPr="00321F55" w:rsidRDefault="00D9150C" w:rsidP="00D9150C">
                  <w:pPr>
                    <w:rPr>
                      <w:rFonts w:eastAsia="Times New Roman" w:cs="Arial"/>
                      <w:color w:val="000000" w:themeColor="text1"/>
                      <w:sz w:val="20"/>
                      <w:szCs w:val="20"/>
                      <w:lang w:eastAsia="en-GB"/>
                    </w:rPr>
                  </w:pPr>
                  <w:r w:rsidRPr="00321F55">
                    <w:rPr>
                      <w:rFonts w:eastAsia="Times New Roman" w:cs="Arial"/>
                      <w:b/>
                      <w:bCs/>
                      <w:color w:val="000000" w:themeColor="text1"/>
                      <w:sz w:val="20"/>
                      <w:szCs w:val="20"/>
                      <w:lang w:eastAsia="en-GB"/>
                    </w:rPr>
                    <w:t xml:space="preserve">Gynaecology: </w:t>
                  </w:r>
                  <w:r w:rsidRPr="00321F55">
                    <w:rPr>
                      <w:rFonts w:eastAsia="Times New Roman" w:cs="Arial"/>
                      <w:color w:val="000000" w:themeColor="text1"/>
                      <w:sz w:val="20"/>
                      <w:szCs w:val="20"/>
                      <w:lang w:eastAsia="en-GB"/>
                    </w:rPr>
                    <w:t>RCRD September 2024 shows GM 18</w:t>
                  </w:r>
                  <w:r w:rsidRPr="00321F55">
                    <w:rPr>
                      <w:rFonts w:eastAsia="Times New Roman" w:cs="Arial"/>
                      <w:color w:val="000000" w:themeColor="text1"/>
                      <w:sz w:val="20"/>
                      <w:szCs w:val="20"/>
                      <w:vertAlign w:val="superscript"/>
                      <w:lang w:eastAsia="en-GB"/>
                    </w:rPr>
                    <w:t>th</w:t>
                  </w:r>
                  <w:r w:rsidRPr="00321F55">
                    <w:rPr>
                      <w:rFonts w:eastAsia="Times New Roman" w:cs="Arial"/>
                      <w:color w:val="000000" w:themeColor="text1"/>
                      <w:sz w:val="20"/>
                      <w:szCs w:val="20"/>
                      <w:lang w:eastAsia="en-GB"/>
                    </w:rPr>
                    <w:t xml:space="preserve"> of 20 Cancer Alliances at 63% early stage.  Only 33% for ovarian (19</w:t>
                  </w:r>
                  <w:r w:rsidRPr="00321F55">
                    <w:rPr>
                      <w:rFonts w:eastAsia="Times New Roman" w:cs="Arial"/>
                      <w:color w:val="000000" w:themeColor="text1"/>
                      <w:sz w:val="20"/>
                      <w:szCs w:val="20"/>
                      <w:vertAlign w:val="superscript"/>
                      <w:lang w:eastAsia="en-GB"/>
                    </w:rPr>
                    <w:t>th</w:t>
                  </w:r>
                  <w:r w:rsidRPr="00321F55">
                    <w:rPr>
                      <w:rFonts w:eastAsia="Times New Roman" w:cs="Arial"/>
                      <w:color w:val="000000" w:themeColor="text1"/>
                      <w:sz w:val="20"/>
                      <w:szCs w:val="20"/>
                      <w:lang w:eastAsia="en-GB"/>
                    </w:rPr>
                    <w:t xml:space="preserve"> of 20). </w:t>
                  </w:r>
                </w:p>
                <w:p w14:paraId="4C9C2D05" w14:textId="77777777" w:rsidR="00D9150C" w:rsidRPr="00321F55" w:rsidRDefault="00D9150C" w:rsidP="00D9150C">
                  <w:pPr>
                    <w:rPr>
                      <w:rFonts w:eastAsia="Times New Roman" w:cs="Arial"/>
                      <w:color w:val="000000" w:themeColor="text1"/>
                      <w:sz w:val="20"/>
                      <w:szCs w:val="20"/>
                      <w:lang w:eastAsia="en-GB"/>
                    </w:rPr>
                  </w:pPr>
                  <w:r w:rsidRPr="00321F55">
                    <w:rPr>
                      <w:rFonts w:eastAsia="Times New Roman" w:cs="Arial"/>
                      <w:b/>
                      <w:bCs/>
                      <w:color w:val="000000" w:themeColor="text1"/>
                      <w:sz w:val="20"/>
                      <w:szCs w:val="20"/>
                      <w:lang w:eastAsia="en-GB"/>
                    </w:rPr>
                    <w:t xml:space="preserve">Head &amp; Neck: </w:t>
                  </w:r>
                  <w:r w:rsidRPr="00321F55">
                    <w:rPr>
                      <w:rFonts w:eastAsia="Times New Roman" w:cs="Arial"/>
                      <w:color w:val="000000" w:themeColor="text1"/>
                      <w:sz w:val="20"/>
                      <w:szCs w:val="20"/>
                      <w:lang w:eastAsia="en-GB"/>
                    </w:rPr>
                    <w:t>Published staging data and our GM work on inequalities has identified significant variation across GM hence approving this as a priority for 2025-6.  We have recruited clinical support from primary care (dentistry) and secondary care to support this work.</w:t>
                  </w:r>
                </w:p>
                <w:p w14:paraId="1E77F608" w14:textId="77777777" w:rsidR="00D9150C" w:rsidRPr="00321F55" w:rsidRDefault="00D9150C" w:rsidP="00D9150C">
                  <w:pPr>
                    <w:spacing w:line="259" w:lineRule="auto"/>
                    <w:rPr>
                      <w:rFonts w:eastAsia="Times New Roman" w:cs="Arial"/>
                      <w:color w:val="000000" w:themeColor="text1"/>
                      <w:sz w:val="20"/>
                      <w:szCs w:val="20"/>
                    </w:rPr>
                  </w:pPr>
                  <w:r w:rsidRPr="00321F55">
                    <w:rPr>
                      <w:rFonts w:eastAsia="Times New Roman" w:cs="Arial"/>
                      <w:b/>
                      <w:bCs/>
                      <w:color w:val="000000" w:themeColor="text1"/>
                      <w:sz w:val="20"/>
                      <w:szCs w:val="20"/>
                      <w:lang w:eastAsia="en-GB"/>
                    </w:rPr>
                    <w:lastRenderedPageBreak/>
                    <w:t>Lung:</w:t>
                  </w:r>
                  <w:r w:rsidRPr="00321F55">
                    <w:rPr>
                      <w:rFonts w:eastAsia="Times New Roman" w:cs="Arial"/>
                      <w:color w:val="000000" w:themeColor="text1"/>
                      <w:sz w:val="20"/>
                      <w:szCs w:val="20"/>
                      <w:lang w:eastAsia="en-GB"/>
                    </w:rPr>
                    <w:t xml:space="preserve"> </w:t>
                  </w:r>
                  <w:r w:rsidRPr="00321F55">
                    <w:rPr>
                      <w:rFonts w:eastAsia="Times New Roman" w:cs="Arial"/>
                      <w:color w:val="000000" w:themeColor="text1"/>
                      <w:sz w:val="20"/>
                      <w:szCs w:val="20"/>
                    </w:rPr>
                    <w:t>2</w:t>
                  </w:r>
                  <w:r w:rsidRPr="00321F55">
                    <w:rPr>
                      <w:rFonts w:eastAsia="Times New Roman" w:cs="Arial"/>
                      <w:color w:val="000000" w:themeColor="text1"/>
                      <w:sz w:val="20"/>
                      <w:szCs w:val="20"/>
                      <w:vertAlign w:val="superscript"/>
                    </w:rPr>
                    <w:t>nd</w:t>
                  </w:r>
                  <w:r w:rsidRPr="00321F55">
                    <w:rPr>
                      <w:rFonts w:eastAsia="Times New Roman" w:cs="Arial"/>
                      <w:color w:val="000000" w:themeColor="text1"/>
                      <w:sz w:val="20"/>
                      <w:szCs w:val="20"/>
                    </w:rPr>
                    <w:t xml:space="preserve"> against other 20 Cancer Alliances BUT still only 47.2% stage 1 and 2 in a high volume pathway with poor outcomes in GM</w:t>
                  </w:r>
                </w:p>
                <w:p w14:paraId="7B2642E1" w14:textId="77777777" w:rsidR="00D9150C" w:rsidRPr="00321F55" w:rsidRDefault="00D9150C" w:rsidP="00D9150C">
                  <w:pPr>
                    <w:spacing w:line="259" w:lineRule="auto"/>
                    <w:rPr>
                      <w:rFonts w:eastAsia="Times New Roman" w:cs="Arial"/>
                      <w:color w:val="000000" w:themeColor="text1"/>
                      <w:sz w:val="20"/>
                      <w:szCs w:val="20"/>
                      <w:lang w:eastAsia="en-GB"/>
                    </w:rPr>
                  </w:pPr>
                  <w:r w:rsidRPr="00321F55">
                    <w:rPr>
                      <w:rFonts w:eastAsia="Times New Roman" w:cs="Arial"/>
                      <w:b/>
                      <w:bCs/>
                      <w:color w:val="000000" w:themeColor="text1"/>
                      <w:sz w:val="20"/>
                      <w:szCs w:val="20"/>
                      <w:lang w:eastAsia="en-GB"/>
                    </w:rPr>
                    <w:t xml:space="preserve">Lower GI/Colorectal: </w:t>
                  </w:r>
                  <w:r w:rsidRPr="00321F55">
                    <w:rPr>
                      <w:rFonts w:eastAsia="Times New Roman" w:cs="Arial"/>
                      <w:color w:val="000000" w:themeColor="text1"/>
                      <w:sz w:val="20"/>
                      <w:szCs w:val="20"/>
                      <w:lang w:eastAsia="en-GB"/>
                    </w:rPr>
                    <w:t>High volume speciality with only 47% early stage diagnosis.  Aligns with additional work on FIT as per planning guidance. Significant joint opportunities between symptomatic and screening diagnoses.</w:t>
                  </w:r>
                </w:p>
                <w:p w14:paraId="05E0B7DD" w14:textId="77777777" w:rsidR="00D9150C" w:rsidRPr="00321F55" w:rsidRDefault="00D9150C" w:rsidP="00D9150C">
                  <w:pPr>
                    <w:rPr>
                      <w:rFonts w:eastAsia="Times New Roman" w:cs="Arial"/>
                      <w:color w:val="000000" w:themeColor="text1"/>
                      <w:sz w:val="20"/>
                      <w:szCs w:val="20"/>
                      <w:lang w:eastAsia="en-GB"/>
                    </w:rPr>
                  </w:pPr>
                  <w:r w:rsidRPr="00321F55">
                    <w:rPr>
                      <w:rFonts w:eastAsia="Times New Roman" w:cs="Arial"/>
                      <w:b/>
                      <w:bCs/>
                      <w:color w:val="000000" w:themeColor="text1"/>
                      <w:sz w:val="20"/>
                      <w:szCs w:val="20"/>
                      <w:lang w:eastAsia="en-GB"/>
                    </w:rPr>
                    <w:t xml:space="preserve">OG: </w:t>
                  </w:r>
                  <w:r w:rsidRPr="00321F55">
                    <w:rPr>
                      <w:rFonts w:eastAsia="Times New Roman" w:cs="Arial"/>
                      <w:color w:val="000000" w:themeColor="text1"/>
                      <w:sz w:val="20"/>
                      <w:szCs w:val="20"/>
                      <w:lang w:eastAsia="en-GB"/>
                    </w:rPr>
                    <w:t>We are a significant outlier from a national benchmark perspective and it’s one of the lowest % early stage of all tumour sites in GM.</w:t>
                  </w:r>
                </w:p>
                <w:p w14:paraId="18FA5229" w14:textId="77777777" w:rsidR="00D9150C" w:rsidRPr="00321F55" w:rsidRDefault="00D9150C" w:rsidP="00D9150C">
                  <w:pPr>
                    <w:rPr>
                      <w:rFonts w:eastAsia="Times New Roman" w:cs="Arial"/>
                      <w:color w:val="000000" w:themeColor="text1"/>
                      <w:sz w:val="20"/>
                      <w:szCs w:val="20"/>
                      <w:lang w:eastAsia="en-GB"/>
                    </w:rPr>
                  </w:pPr>
                  <w:r w:rsidRPr="00321F55">
                    <w:rPr>
                      <w:rFonts w:eastAsia="Times New Roman" w:cs="Arial"/>
                      <w:b/>
                      <w:bCs/>
                      <w:color w:val="000000" w:themeColor="text1"/>
                      <w:sz w:val="20"/>
                      <w:szCs w:val="20"/>
                      <w:lang w:eastAsia="en-GB"/>
                    </w:rPr>
                    <w:t xml:space="preserve">Pancreatic: </w:t>
                  </w:r>
                  <w:r w:rsidRPr="00321F55">
                    <w:rPr>
                      <w:rFonts w:eastAsia="Times New Roman" w:cs="Arial"/>
                      <w:color w:val="000000" w:themeColor="text1"/>
                      <w:sz w:val="20"/>
                      <w:szCs w:val="20"/>
                      <w:lang w:eastAsia="en-GB"/>
                    </w:rPr>
                    <w:t>We have had a significant amount of interest in primary and secondary care in improving the pathways for pancreatic cancer and it’s a pathway where we know there are significant improvements we need to and can make, through strong clinical leadership and membership of our pathway board.</w:t>
                  </w:r>
                </w:p>
                <w:p w14:paraId="562E9D33" w14:textId="77777777" w:rsidR="00D9150C" w:rsidRPr="00321F55" w:rsidRDefault="00D9150C" w:rsidP="00D9150C">
                  <w:pPr>
                    <w:rPr>
                      <w:rFonts w:eastAsia="Times New Roman" w:cs="Arial"/>
                      <w:color w:val="000000" w:themeColor="text1"/>
                      <w:sz w:val="20"/>
                      <w:szCs w:val="20"/>
                      <w:lang w:eastAsia="en-GB"/>
                    </w:rPr>
                  </w:pPr>
                </w:p>
                <w:p w14:paraId="5551911B" w14:textId="77777777" w:rsidR="00D9150C" w:rsidRPr="00321F55" w:rsidRDefault="00D9150C" w:rsidP="00D9150C">
                  <w:pPr>
                    <w:rPr>
                      <w:rFonts w:eastAsia="Times New Roman" w:cs="Arial"/>
                      <w:color w:val="000000" w:themeColor="text1"/>
                      <w:sz w:val="20"/>
                      <w:szCs w:val="20"/>
                      <w:lang w:eastAsia="en-GB"/>
                    </w:rPr>
                  </w:pPr>
                  <w:r w:rsidRPr="00321F55">
                    <w:rPr>
                      <w:rFonts w:eastAsia="Times New Roman" w:cs="Arial"/>
                      <w:b/>
                      <w:bCs/>
                      <w:color w:val="000000" w:themeColor="text1"/>
                      <w:sz w:val="20"/>
                      <w:szCs w:val="20"/>
                      <w:lang w:eastAsia="en-GB"/>
                    </w:rPr>
                    <w:t xml:space="preserve">Locality Variation: </w:t>
                  </w:r>
                  <w:r w:rsidRPr="00321F55">
                    <w:rPr>
                      <w:rFonts w:eastAsia="Times New Roman" w:cs="Arial"/>
                      <w:color w:val="000000" w:themeColor="text1"/>
                      <w:sz w:val="20"/>
                      <w:szCs w:val="20"/>
                      <w:lang w:eastAsia="en-GB"/>
                    </w:rPr>
                    <w:t>RCRD shows that we have variation across our 10 localities ranging from 53.2% to 59.9% (12-month rolling average May 2024). Our 10 localities have all committed to the production and delivery of place level plans for early cancer diagnosis in 2025-6.</w:t>
                  </w:r>
                  <w:r w:rsidRPr="00321F55">
                    <w:rPr>
                      <w:rFonts w:eastAsia="Times New Roman" w:cs="Arial"/>
                      <w:b/>
                      <w:bCs/>
                      <w:color w:val="000000" w:themeColor="text1"/>
                      <w:sz w:val="20"/>
                      <w:szCs w:val="20"/>
                      <w:lang w:eastAsia="en-GB"/>
                    </w:rPr>
                    <w:t xml:space="preserve"> </w:t>
                  </w:r>
                  <w:r w:rsidRPr="00321F55">
                    <w:rPr>
                      <w:rFonts w:eastAsia="Times New Roman" w:cs="Arial"/>
                      <w:color w:val="000000" w:themeColor="text1"/>
                      <w:sz w:val="20"/>
                      <w:szCs w:val="20"/>
                      <w:lang w:eastAsia="en-GB"/>
                    </w:rPr>
                    <w:t>We have established a process with our Integrated Care Board to ensure Early Cancer Diagnosis is a metric included in the Locality Assurance Meetings which are led by the ICB Performance and Delivery team.  This enables us to have senior exec level conversations in ‘place’ to challenge the position in terms of stage at diagnosis and the delivery of a locality level plan to address this.</w:t>
                  </w:r>
                </w:p>
                <w:p w14:paraId="3538A202" w14:textId="77777777" w:rsidR="00D9150C" w:rsidRPr="00321F55" w:rsidRDefault="00D9150C" w:rsidP="00D9150C">
                  <w:pPr>
                    <w:rPr>
                      <w:rFonts w:eastAsia="Times New Roman" w:cs="Arial"/>
                      <w:b/>
                      <w:bCs/>
                      <w:i/>
                      <w:iCs/>
                      <w:color w:val="000000" w:themeColor="text1"/>
                      <w:sz w:val="20"/>
                      <w:szCs w:val="20"/>
                      <w:u w:val="single"/>
                      <w:lang w:eastAsia="en-GB"/>
                    </w:rPr>
                  </w:pPr>
                </w:p>
                <w:p w14:paraId="58AC0177" w14:textId="77777777" w:rsidR="00D9150C" w:rsidRPr="00321F55" w:rsidRDefault="00D9150C" w:rsidP="00D9150C">
                  <w:pPr>
                    <w:rPr>
                      <w:rFonts w:eastAsia="Times New Roman" w:cs="Arial"/>
                      <w:b/>
                      <w:bCs/>
                      <w:i/>
                      <w:iCs/>
                      <w:color w:val="000000" w:themeColor="text1"/>
                      <w:sz w:val="20"/>
                      <w:szCs w:val="20"/>
                      <w:u w:val="single"/>
                      <w:lang w:eastAsia="en-GB"/>
                    </w:rPr>
                  </w:pPr>
                  <w:r w:rsidRPr="00321F55">
                    <w:rPr>
                      <w:rFonts w:eastAsia="Times New Roman" w:cs="Arial"/>
                      <w:b/>
                      <w:bCs/>
                      <w:i/>
                      <w:iCs/>
                      <w:color w:val="000000" w:themeColor="text1"/>
                      <w:sz w:val="20"/>
                      <w:szCs w:val="20"/>
                      <w:u w:val="single"/>
                      <w:lang w:eastAsia="en-GB"/>
                    </w:rPr>
                    <w:t>Priority 3: Collaborate with Primary Care</w:t>
                  </w:r>
                </w:p>
                <w:p w14:paraId="59C10ACB" w14:textId="77777777" w:rsidR="00D9150C" w:rsidRPr="00321F55" w:rsidRDefault="00D9150C" w:rsidP="00D9150C">
                  <w:pPr>
                    <w:rPr>
                      <w:rFonts w:eastAsia="Times New Roman" w:cs="Arial"/>
                      <w:b/>
                      <w:bCs/>
                      <w:i/>
                      <w:iCs/>
                      <w:color w:val="000000" w:themeColor="text1"/>
                      <w:sz w:val="20"/>
                      <w:szCs w:val="20"/>
                      <w:u w:val="single"/>
                      <w:lang w:eastAsia="en-GB"/>
                    </w:rPr>
                  </w:pPr>
                </w:p>
                <w:p w14:paraId="5DC80268" w14:textId="77777777" w:rsidR="00D9150C" w:rsidRPr="00321F55" w:rsidRDefault="00D9150C" w:rsidP="00D9150C">
                  <w:pPr>
                    <w:rPr>
                      <w:rFonts w:eastAsia="Times New Roman" w:cs="Arial"/>
                      <w:color w:val="000000" w:themeColor="text1"/>
                      <w:sz w:val="20"/>
                      <w:szCs w:val="20"/>
                      <w:lang w:eastAsia="en-GB"/>
                    </w:rPr>
                  </w:pPr>
                  <w:r w:rsidRPr="00321F55">
                    <w:rPr>
                      <w:rFonts w:eastAsia="Times New Roman" w:cs="Arial"/>
                      <w:color w:val="000000" w:themeColor="text1"/>
                      <w:sz w:val="20"/>
                      <w:szCs w:val="20"/>
                      <w:lang w:eastAsia="en-GB"/>
                    </w:rPr>
                    <w:t xml:space="preserve">In 2025-6 we will build on the work done during 2023-24 and 2024-25 with primary care colleagues in Greater Manchester.  </w:t>
                  </w:r>
                </w:p>
                <w:p w14:paraId="5D1148DD" w14:textId="77777777" w:rsidR="00D9150C" w:rsidRPr="00321F55" w:rsidRDefault="00D9150C" w:rsidP="00D9150C">
                  <w:pPr>
                    <w:rPr>
                      <w:rFonts w:eastAsia="Times New Roman" w:cs="Arial"/>
                      <w:color w:val="000000" w:themeColor="text1"/>
                      <w:sz w:val="20"/>
                      <w:szCs w:val="20"/>
                      <w:lang w:eastAsia="en-GB"/>
                    </w:rPr>
                  </w:pPr>
                </w:p>
                <w:p w14:paraId="7B253480" w14:textId="77777777" w:rsidR="00D9150C" w:rsidRDefault="00D9150C" w:rsidP="00D9150C">
                  <w:pPr>
                    <w:jc w:val="both"/>
                    <w:rPr>
                      <w:rFonts w:cs="Arial"/>
                      <w:sz w:val="20"/>
                      <w:szCs w:val="20"/>
                    </w:rPr>
                  </w:pPr>
                  <w:r w:rsidRPr="00321F55">
                    <w:rPr>
                      <w:rFonts w:cs="Arial"/>
                      <w:sz w:val="20"/>
                      <w:szCs w:val="20"/>
                    </w:rPr>
                    <w:t>The Cancer Alliance will continue to utilise standardised referral templates and will be assessing their utilisation to ensure that referrals are appropriate and are accompanied by patient information and relevant investigations. Feedback (both on request and by referrers when making referrals and as part of system quality improvement), a continuing programme of training and education, access to and use of management tools (such as safety netting and clinical decision support tools, CDST) will be supported and offered via the Cancer Alliance and Partners to ensure the continued streamlining of referrals.</w:t>
                  </w:r>
                </w:p>
                <w:p w14:paraId="5D5C1A1E" w14:textId="77777777" w:rsidR="00D9150C" w:rsidRPr="00321F55" w:rsidRDefault="00D9150C" w:rsidP="00D9150C">
                  <w:pPr>
                    <w:jc w:val="both"/>
                    <w:rPr>
                      <w:rFonts w:cs="Arial"/>
                      <w:sz w:val="20"/>
                      <w:szCs w:val="20"/>
                    </w:rPr>
                  </w:pPr>
                </w:p>
                <w:p w14:paraId="3162E869" w14:textId="77777777" w:rsidR="00D9150C" w:rsidRDefault="00D9150C" w:rsidP="00D9150C">
                  <w:pPr>
                    <w:rPr>
                      <w:rFonts w:cs="Arial"/>
                      <w:sz w:val="20"/>
                      <w:szCs w:val="20"/>
                    </w:rPr>
                  </w:pPr>
                  <w:r w:rsidRPr="00321F55">
                    <w:rPr>
                      <w:rFonts w:cs="Arial"/>
                      <w:sz w:val="20"/>
                      <w:szCs w:val="20"/>
                    </w:rPr>
                    <w:t>Engagement with the offer by primary care will continue to be the core component of the Primary Care and Early Diagnosis Facilitator programme aimed principally at PCNs - we will be extending the programme to include other sectors of primary care over the coming year. The programme also aims to support the local delivery and implementation of quality improvement schemes of work (including targeting of underrepresented communities), shared learning and collaboration that will contribute to the further streamlining of referrals and potentially a reduction in presentation via other routes (e.g. as an emergency) and that will extend the reach of primary care through improving accessibility, efficiency and integration.</w:t>
                  </w:r>
                </w:p>
                <w:p w14:paraId="3A7AD31F" w14:textId="77777777" w:rsidR="00D9150C" w:rsidRPr="00321F55" w:rsidRDefault="00D9150C" w:rsidP="00D9150C">
                  <w:pPr>
                    <w:rPr>
                      <w:rFonts w:cs="Arial"/>
                      <w:sz w:val="20"/>
                      <w:szCs w:val="20"/>
                    </w:rPr>
                  </w:pPr>
                </w:p>
                <w:p w14:paraId="150210F9" w14:textId="77777777" w:rsidR="00D9150C" w:rsidRDefault="00D9150C" w:rsidP="00D9150C">
                  <w:pPr>
                    <w:rPr>
                      <w:rFonts w:cs="Arial"/>
                      <w:sz w:val="20"/>
                      <w:szCs w:val="20"/>
                    </w:rPr>
                  </w:pPr>
                  <w:r w:rsidRPr="00321F55">
                    <w:rPr>
                      <w:rFonts w:cs="Arial"/>
                      <w:sz w:val="20"/>
                      <w:szCs w:val="20"/>
                    </w:rPr>
                    <w:t xml:space="preserve">The designated cancer leads in each of the PCNs across Greater Manchester have provided an invaluable resource through which to channel our offer via the Facilitators and through which we receive feedback. We will continue to support these roles going forward with a small grant which has been used to develop, deliver and implement PCN early cancer diagnosis action plans – all PCNs returned a plan in 2024/25 which has been used to track progress against the stated aims in the action plans and an overall improvement in the quality and delivery of those plans has been observed. </w:t>
                  </w:r>
                </w:p>
                <w:p w14:paraId="0B51E997" w14:textId="77777777" w:rsidR="00D9150C" w:rsidRPr="00321F55" w:rsidRDefault="00D9150C" w:rsidP="00D9150C">
                  <w:pPr>
                    <w:rPr>
                      <w:rFonts w:cs="Arial"/>
                      <w:sz w:val="20"/>
                      <w:szCs w:val="20"/>
                    </w:rPr>
                  </w:pPr>
                </w:p>
                <w:p w14:paraId="607B041F" w14:textId="77777777" w:rsidR="00D9150C" w:rsidRDefault="00D9150C" w:rsidP="00D9150C">
                  <w:pPr>
                    <w:rPr>
                      <w:rFonts w:cs="Arial"/>
                      <w:sz w:val="20"/>
                      <w:szCs w:val="20"/>
                    </w:rPr>
                  </w:pPr>
                  <w:r w:rsidRPr="00321F55">
                    <w:rPr>
                      <w:rFonts w:cs="Arial"/>
                      <w:sz w:val="20"/>
                      <w:szCs w:val="20"/>
                    </w:rPr>
                    <w:t>To ensure that the work we undertake has the appropriate focus and to maximise engagement for primary care colleagues we will be working with representatives of all sectors of primary care and relevant secondary care to support the training and education programme -  which will for this coming year have a greater focus on community pharmacy and dentistry – and for which we have an annual plan to include: annual one-off full day Early Cancer Diagnosis event; 4 cancer type specific face to face events ; 12 topic specific webinars with post-event assets to share with non-attenders.</w:t>
                  </w:r>
                </w:p>
                <w:p w14:paraId="6A59F0ED" w14:textId="77777777" w:rsidR="00D9150C" w:rsidRPr="00321F55" w:rsidRDefault="00D9150C" w:rsidP="00D9150C">
                  <w:pPr>
                    <w:rPr>
                      <w:rFonts w:cs="Arial"/>
                      <w:sz w:val="20"/>
                      <w:szCs w:val="20"/>
                    </w:rPr>
                  </w:pPr>
                </w:p>
                <w:p w14:paraId="177CA1DF" w14:textId="77777777" w:rsidR="00D9150C" w:rsidRPr="00321F55" w:rsidRDefault="00D9150C" w:rsidP="00D9150C">
                  <w:pPr>
                    <w:rPr>
                      <w:rFonts w:cs="Arial"/>
                      <w:sz w:val="20"/>
                      <w:szCs w:val="20"/>
                    </w:rPr>
                  </w:pPr>
                  <w:r w:rsidRPr="00321F55">
                    <w:rPr>
                      <w:rFonts w:cs="Arial"/>
                      <w:sz w:val="20"/>
                      <w:szCs w:val="20"/>
                    </w:rPr>
                    <w:t xml:space="preserve">GM Shared Services will continue to support the development of our ‘Think Cancer’ CDST for general practice and will support the loading and use of standardised referral forms together with providing capacity to deliver searches and continued improvements to practice level data. </w:t>
                  </w:r>
                </w:p>
                <w:p w14:paraId="235A9F76" w14:textId="77777777" w:rsidR="00D9150C" w:rsidRDefault="00D9150C" w:rsidP="00D9150C">
                  <w:pPr>
                    <w:rPr>
                      <w:rFonts w:cs="Arial"/>
                      <w:sz w:val="20"/>
                      <w:szCs w:val="20"/>
                    </w:rPr>
                  </w:pPr>
                  <w:r w:rsidRPr="00321F55">
                    <w:rPr>
                      <w:rFonts w:cs="Arial"/>
                      <w:sz w:val="20"/>
                      <w:szCs w:val="20"/>
                    </w:rPr>
                    <w:t>We will continue to promote the assets provided via GatewayC and as part of our annual education strategy will utilise the expertise and digital platform of the GM Cancer Academy who will be assisting in the delivery of this element of the work programme.</w:t>
                  </w:r>
                </w:p>
                <w:p w14:paraId="66A4353A" w14:textId="77777777" w:rsidR="00D9150C" w:rsidRPr="00321F55" w:rsidRDefault="00D9150C" w:rsidP="00D9150C">
                  <w:pPr>
                    <w:rPr>
                      <w:rFonts w:cs="Arial"/>
                      <w:sz w:val="20"/>
                      <w:szCs w:val="20"/>
                    </w:rPr>
                  </w:pPr>
                </w:p>
                <w:p w14:paraId="449AD739" w14:textId="77777777" w:rsidR="00D9150C" w:rsidRPr="00321F55" w:rsidRDefault="00D9150C" w:rsidP="00D9150C">
                  <w:pPr>
                    <w:rPr>
                      <w:rFonts w:cs="Arial"/>
                      <w:sz w:val="20"/>
                      <w:szCs w:val="20"/>
                    </w:rPr>
                  </w:pPr>
                  <w:r w:rsidRPr="00321F55">
                    <w:rPr>
                      <w:rFonts w:cs="Arial"/>
                      <w:sz w:val="20"/>
                      <w:szCs w:val="20"/>
                    </w:rPr>
                    <w:lastRenderedPageBreak/>
                    <w:t xml:space="preserve">There is an evidence base to support staff training and education as part of a wider programme of work that includes improving accessibility, service improvements, collaboration and the targeting of underrepresented communities as part of a programme of work to improve the early detection of cancer.    </w:t>
                  </w:r>
                </w:p>
                <w:p w14:paraId="033F87CB" w14:textId="77777777" w:rsidR="00D9150C" w:rsidRPr="00321F55" w:rsidRDefault="00D9150C" w:rsidP="00D9150C">
                  <w:pPr>
                    <w:rPr>
                      <w:rFonts w:cs="Arial"/>
                      <w:sz w:val="20"/>
                      <w:szCs w:val="20"/>
                    </w:rPr>
                  </w:pPr>
                </w:p>
                <w:p w14:paraId="3749214E" w14:textId="77777777" w:rsidR="00D9150C" w:rsidRPr="00321F55" w:rsidRDefault="00D9150C" w:rsidP="00D9150C">
                  <w:pPr>
                    <w:rPr>
                      <w:rFonts w:eastAsia="Times New Roman" w:cs="Arial"/>
                      <w:b/>
                      <w:bCs/>
                      <w:i/>
                      <w:iCs/>
                      <w:color w:val="000000" w:themeColor="text1"/>
                      <w:sz w:val="20"/>
                      <w:szCs w:val="20"/>
                      <w:u w:val="single"/>
                      <w:lang w:eastAsia="en-GB"/>
                    </w:rPr>
                  </w:pPr>
                  <w:r w:rsidRPr="00321F55">
                    <w:rPr>
                      <w:rFonts w:eastAsia="Times New Roman" w:cs="Arial"/>
                      <w:b/>
                      <w:bCs/>
                      <w:i/>
                      <w:iCs/>
                      <w:color w:val="000000" w:themeColor="text1"/>
                      <w:sz w:val="20"/>
                      <w:szCs w:val="20"/>
                      <w:u w:val="single"/>
                      <w:lang w:eastAsia="en-GB"/>
                    </w:rPr>
                    <w:t>Priority 4: Cancer Screening and NHS Wide Programmes</w:t>
                  </w:r>
                </w:p>
                <w:p w14:paraId="0B8F8DC6" w14:textId="77777777" w:rsidR="00D9150C" w:rsidRPr="00321F55" w:rsidRDefault="00D9150C" w:rsidP="00D9150C">
                  <w:pPr>
                    <w:rPr>
                      <w:rFonts w:eastAsia="Times New Roman" w:cs="Arial"/>
                      <w:b/>
                      <w:bCs/>
                      <w:i/>
                      <w:iCs/>
                      <w:color w:val="000000" w:themeColor="text1"/>
                      <w:sz w:val="20"/>
                      <w:szCs w:val="20"/>
                      <w:u w:val="single"/>
                      <w:lang w:eastAsia="en-GB"/>
                    </w:rPr>
                  </w:pPr>
                </w:p>
                <w:p w14:paraId="1D3EA6A5" w14:textId="77777777" w:rsidR="00D9150C" w:rsidRPr="00321F55" w:rsidRDefault="00D9150C" w:rsidP="00D9150C">
                  <w:pPr>
                    <w:jc w:val="both"/>
                    <w:rPr>
                      <w:rFonts w:cs="Arial"/>
                      <w:sz w:val="20"/>
                      <w:szCs w:val="20"/>
                    </w:rPr>
                  </w:pPr>
                  <w:r w:rsidRPr="00321F55">
                    <w:rPr>
                      <w:rFonts w:cs="Arial"/>
                      <w:sz w:val="20"/>
                      <w:szCs w:val="20"/>
                    </w:rPr>
                    <w:t xml:space="preserve">We are already successfully delivering several NHS England specified programmes and realising the benefits of these for our population. </w:t>
                  </w:r>
                </w:p>
                <w:p w14:paraId="078BC6E3" w14:textId="77777777" w:rsidR="00D9150C" w:rsidRPr="00321F55" w:rsidRDefault="00D9150C" w:rsidP="00D9150C">
                  <w:pPr>
                    <w:jc w:val="both"/>
                    <w:rPr>
                      <w:rFonts w:cs="Arial"/>
                      <w:iCs/>
                      <w:sz w:val="20"/>
                      <w:szCs w:val="20"/>
                    </w:rPr>
                  </w:pPr>
                  <w:r w:rsidRPr="00321F55">
                    <w:rPr>
                      <w:rFonts w:cs="Arial"/>
                      <w:sz w:val="20"/>
                      <w:szCs w:val="20"/>
                    </w:rPr>
                    <w:t xml:space="preserve">Unfortunately, uptake of cancer screening programmes is lower in Greater Manchester than elsewhere. </w:t>
                  </w:r>
                  <w:r w:rsidRPr="00321F55">
                    <w:rPr>
                      <w:rFonts w:cs="Arial"/>
                      <w:iCs/>
                      <w:sz w:val="20"/>
                      <w:szCs w:val="20"/>
                    </w:rPr>
                    <w:t>Although there has been improvement in uptake for the bowel cancer screening programme following the introduction of FIT in 2019, we have seen a reduction in the proportion of eligible people participating in the breast and cervical screening programmes, both nationally and locally in Greater Manchester over the last 8 years.</w:t>
                  </w:r>
                </w:p>
                <w:p w14:paraId="185995C2" w14:textId="77777777" w:rsidR="00D9150C" w:rsidRPr="00321F55" w:rsidRDefault="00D9150C" w:rsidP="00D9150C">
                  <w:pPr>
                    <w:jc w:val="both"/>
                    <w:rPr>
                      <w:rFonts w:cs="Arial"/>
                      <w:iCs/>
                      <w:sz w:val="20"/>
                      <w:szCs w:val="20"/>
                    </w:rPr>
                  </w:pPr>
                </w:p>
                <w:p w14:paraId="3FD2FC28" w14:textId="77777777" w:rsidR="00D9150C" w:rsidRPr="00321F55" w:rsidRDefault="00D9150C" w:rsidP="00D9150C">
                  <w:pPr>
                    <w:jc w:val="both"/>
                    <w:rPr>
                      <w:rFonts w:cs="Arial"/>
                      <w:iCs/>
                      <w:sz w:val="20"/>
                      <w:szCs w:val="20"/>
                    </w:rPr>
                  </w:pPr>
                  <w:r w:rsidRPr="00321F55">
                    <w:rPr>
                      <w:rFonts w:cs="Arial"/>
                      <w:iCs/>
                      <w:sz w:val="20"/>
                      <w:szCs w:val="20"/>
                    </w:rPr>
                    <w:t>There are several reasons behind this, some related to individuals’ awareness of eligibility criteria while others related to perceived barriers. Understanding and tackling these barriers, as well as direct efforts towards improving people’s understanding of screening programmes and eligibility criteria, will act as a key lever in improving early diagnosis rates for breast, bowel, and cervical cancer.</w:t>
                  </w:r>
                </w:p>
                <w:p w14:paraId="1C206BB7" w14:textId="77777777" w:rsidR="00D9150C" w:rsidRPr="00321F55" w:rsidRDefault="00D9150C" w:rsidP="00D9150C">
                  <w:pPr>
                    <w:jc w:val="both"/>
                    <w:rPr>
                      <w:rFonts w:cs="Arial"/>
                      <w:iCs/>
                      <w:sz w:val="20"/>
                      <w:szCs w:val="20"/>
                    </w:rPr>
                  </w:pPr>
                </w:p>
                <w:p w14:paraId="22D11583" w14:textId="77777777" w:rsidR="00D9150C" w:rsidRPr="00321F55" w:rsidRDefault="00D9150C" w:rsidP="00D9150C">
                  <w:pPr>
                    <w:jc w:val="both"/>
                    <w:rPr>
                      <w:rFonts w:cs="Arial"/>
                      <w:sz w:val="20"/>
                      <w:szCs w:val="20"/>
                    </w:rPr>
                  </w:pPr>
                  <w:r w:rsidRPr="00321F55">
                    <w:rPr>
                      <w:rFonts w:cs="Arial"/>
                      <w:sz w:val="20"/>
                      <w:szCs w:val="20"/>
                    </w:rPr>
                    <w:t xml:space="preserve">The NHS GM Screening &amp; Immunisation Team is developing a focussed programme of interventions to improve the delivery and uptake of breast screening.  Specifically, they have developed targeted interventions, such as text messaging reminders, collaborations with local GP practices, and community outreach initiatives, to increase screening uptake. </w:t>
                  </w:r>
                </w:p>
                <w:p w14:paraId="4A3307C0" w14:textId="77777777" w:rsidR="00D9150C" w:rsidRPr="00321F55" w:rsidRDefault="00D9150C" w:rsidP="00D9150C">
                  <w:pPr>
                    <w:jc w:val="both"/>
                    <w:rPr>
                      <w:rFonts w:cs="Arial"/>
                      <w:sz w:val="20"/>
                      <w:szCs w:val="20"/>
                    </w:rPr>
                  </w:pPr>
                </w:p>
                <w:p w14:paraId="22BD1D54" w14:textId="77777777" w:rsidR="00D9150C" w:rsidRPr="00321F55" w:rsidRDefault="00D9150C" w:rsidP="00D9150C">
                  <w:pPr>
                    <w:jc w:val="both"/>
                    <w:rPr>
                      <w:rFonts w:cs="Arial"/>
                      <w:sz w:val="20"/>
                      <w:szCs w:val="20"/>
                    </w:rPr>
                  </w:pPr>
                  <w:r w:rsidRPr="00321F55">
                    <w:rPr>
                      <w:rFonts w:cs="Arial"/>
                      <w:sz w:val="20"/>
                      <w:szCs w:val="20"/>
                    </w:rPr>
                    <w:t xml:space="preserve">Additionally, the Screening &amp; Immunisation Team are working with provider organisations to ensure that the bowel cancer screening programme is expanded to eventually invite people between 50 – 74 years. </w:t>
                  </w:r>
                </w:p>
                <w:p w14:paraId="4C1AEB6B" w14:textId="77777777" w:rsidR="00D9150C" w:rsidRPr="00321F55" w:rsidRDefault="00D9150C" w:rsidP="00D9150C">
                  <w:pPr>
                    <w:rPr>
                      <w:rFonts w:eastAsia="Times New Roman" w:cs="Arial"/>
                      <w:b/>
                      <w:bCs/>
                      <w:i/>
                      <w:iCs/>
                      <w:color w:val="000000" w:themeColor="text1"/>
                      <w:sz w:val="20"/>
                      <w:szCs w:val="20"/>
                      <w:u w:val="single"/>
                      <w:lang w:eastAsia="en-GB"/>
                    </w:rPr>
                  </w:pPr>
                </w:p>
                <w:p w14:paraId="3FC641C9" w14:textId="77777777" w:rsidR="00D9150C" w:rsidRPr="00321F55" w:rsidRDefault="00D9150C" w:rsidP="00D9150C">
                  <w:pPr>
                    <w:rPr>
                      <w:rFonts w:eastAsia="Times New Roman" w:cs="Arial"/>
                      <w:b/>
                      <w:bCs/>
                      <w:i/>
                      <w:iCs/>
                      <w:color w:val="000000" w:themeColor="text1"/>
                      <w:sz w:val="20"/>
                      <w:szCs w:val="20"/>
                      <w:u w:val="single"/>
                      <w:lang w:eastAsia="en-GB"/>
                    </w:rPr>
                  </w:pPr>
                  <w:r w:rsidRPr="00321F55">
                    <w:rPr>
                      <w:rFonts w:eastAsia="Times New Roman" w:cs="Arial"/>
                      <w:b/>
                      <w:bCs/>
                      <w:i/>
                      <w:iCs/>
                      <w:color w:val="000000" w:themeColor="text1"/>
                      <w:sz w:val="20"/>
                      <w:szCs w:val="20"/>
                      <w:u w:val="single"/>
                      <w:lang w:eastAsia="en-GB"/>
                    </w:rPr>
                    <w:t>Priority 5: Innovation</w:t>
                  </w:r>
                </w:p>
                <w:p w14:paraId="33D694A9" w14:textId="77777777" w:rsidR="00D9150C" w:rsidRPr="00321F55" w:rsidRDefault="00D9150C" w:rsidP="00D9150C">
                  <w:pPr>
                    <w:rPr>
                      <w:rFonts w:eastAsia="Times New Roman" w:cs="Arial"/>
                      <w:b/>
                      <w:bCs/>
                      <w:i/>
                      <w:iCs/>
                      <w:color w:val="000000" w:themeColor="text1"/>
                      <w:sz w:val="20"/>
                      <w:szCs w:val="20"/>
                      <w:u w:val="single"/>
                      <w:lang w:eastAsia="en-GB"/>
                    </w:rPr>
                  </w:pPr>
                </w:p>
                <w:p w14:paraId="4A11ECAA" w14:textId="77777777" w:rsidR="00D9150C" w:rsidRPr="00321F55" w:rsidRDefault="00D9150C" w:rsidP="00D9150C">
                  <w:pPr>
                    <w:jc w:val="both"/>
                    <w:rPr>
                      <w:rFonts w:eastAsia="Arial" w:cs="Arial"/>
                      <w:sz w:val="20"/>
                      <w:szCs w:val="20"/>
                    </w:rPr>
                  </w:pPr>
                  <w:r w:rsidRPr="00321F55">
                    <w:rPr>
                      <w:rFonts w:eastAsia="Arial" w:cs="Arial"/>
                      <w:sz w:val="20"/>
                      <w:szCs w:val="20"/>
                    </w:rPr>
                    <w:t xml:space="preserve">Innovative practice is key to staying at the forefront of early cancer detection and is a vital element to our plans to achieve the 75% ambition. We need to identify and develop innovative ideas, establish Greater Manchester as the leading place for pilot programmes and innovation and ensure we have processes in place to identify and share learnings from best practiceWe will continue to partner with Health Innovation Manchester to keep Greater Manchester at the forefront of early cancer diagnosis and care. The partnership between Greater Manchester and Health Innovation Manchester grants the Alliance more streamlined access to new tools and diagnostics, enhances data collection / analytics capabilities through combined data and tech expertise and drives forward advancements in cancer diagnosis through increased research and funding. We will actively engage in nationally developed pilot programmes and promote participation in research studies for local patients, ensuring that we remain at the forefront of cancer research and innovation. We will also continue to collect and reflect on feedback across pathways and localities to further build a culture of quality improvement and self-reflection. </w:t>
                  </w:r>
                  <w:r>
                    <w:rPr>
                      <w:rFonts w:eastAsia="Arial" w:cs="Arial"/>
                      <w:sz w:val="20"/>
                      <w:szCs w:val="20"/>
                    </w:rPr>
                    <w:t xml:space="preserve"> </w:t>
                  </w:r>
                  <w:r w:rsidRPr="00321F55">
                    <w:rPr>
                      <w:rFonts w:eastAsia="Arial" w:cs="Arial"/>
                      <w:sz w:val="20"/>
                      <w:szCs w:val="20"/>
                    </w:rPr>
                    <w:t>We will look beyond Greater Manchester at innovation projects between other Cancer Alliances and Academic Health Science Networks.</w:t>
                  </w:r>
                </w:p>
                <w:p w14:paraId="2CB1045C" w14:textId="77777777" w:rsidR="00D9150C" w:rsidRPr="00321F55" w:rsidRDefault="00D9150C" w:rsidP="00D9150C">
                  <w:pPr>
                    <w:jc w:val="both"/>
                    <w:rPr>
                      <w:rFonts w:eastAsia="Arial" w:cs="Arial"/>
                      <w:sz w:val="20"/>
                      <w:szCs w:val="20"/>
                    </w:rPr>
                  </w:pPr>
                </w:p>
                <w:p w14:paraId="1E0105A8" w14:textId="77777777" w:rsidR="00D9150C" w:rsidRDefault="00D9150C" w:rsidP="00D9150C">
                  <w:pPr>
                    <w:jc w:val="both"/>
                    <w:rPr>
                      <w:rFonts w:eastAsia="Arial" w:cs="Arial"/>
                      <w:sz w:val="20"/>
                      <w:szCs w:val="20"/>
                    </w:rPr>
                  </w:pPr>
                  <w:r w:rsidRPr="00321F55">
                    <w:rPr>
                      <w:rFonts w:eastAsia="Arial" w:cs="Arial"/>
                      <w:sz w:val="20"/>
                      <w:szCs w:val="20"/>
                    </w:rPr>
                    <w:t>Key actions for us will be:</w:t>
                  </w:r>
                </w:p>
                <w:p w14:paraId="2842B568" w14:textId="77777777" w:rsidR="00D9150C" w:rsidRPr="00321F55" w:rsidRDefault="00D9150C" w:rsidP="00D9150C">
                  <w:pPr>
                    <w:jc w:val="both"/>
                    <w:rPr>
                      <w:rFonts w:eastAsia="Arial" w:cs="Arial"/>
                      <w:sz w:val="20"/>
                      <w:szCs w:val="20"/>
                    </w:rPr>
                  </w:pPr>
                </w:p>
                <w:p w14:paraId="2236132D" w14:textId="77777777" w:rsidR="00D9150C" w:rsidRPr="00321F55" w:rsidRDefault="00D9150C" w:rsidP="00D9150C">
                  <w:pPr>
                    <w:pStyle w:val="ListParagraph"/>
                    <w:numPr>
                      <w:ilvl w:val="0"/>
                      <w:numId w:val="27"/>
                    </w:numPr>
                    <w:spacing w:line="278" w:lineRule="auto"/>
                    <w:jc w:val="both"/>
                    <w:rPr>
                      <w:rFonts w:eastAsia="Arial" w:cs="Arial"/>
                      <w:sz w:val="20"/>
                      <w:szCs w:val="20"/>
                    </w:rPr>
                  </w:pPr>
                  <w:r w:rsidRPr="00321F55">
                    <w:rPr>
                      <w:rFonts w:eastAsia="Arial" w:cs="Arial"/>
                      <w:sz w:val="20"/>
                      <w:szCs w:val="20"/>
                    </w:rPr>
                    <w:t>Review the findings and learnings from the current tranche of innovation projects and roll them out more widely as appropriate.</w:t>
                  </w:r>
                </w:p>
                <w:p w14:paraId="0F8A6843" w14:textId="77777777" w:rsidR="00D9150C" w:rsidRPr="00321F55" w:rsidRDefault="00D9150C" w:rsidP="00D9150C">
                  <w:pPr>
                    <w:pStyle w:val="ListParagraph"/>
                    <w:numPr>
                      <w:ilvl w:val="0"/>
                      <w:numId w:val="27"/>
                    </w:numPr>
                    <w:spacing w:line="278" w:lineRule="auto"/>
                    <w:jc w:val="both"/>
                    <w:rPr>
                      <w:rFonts w:eastAsia="Arial" w:cs="Arial"/>
                      <w:sz w:val="20"/>
                      <w:szCs w:val="20"/>
                    </w:rPr>
                  </w:pPr>
                  <w:r w:rsidRPr="00321F55">
                    <w:rPr>
                      <w:rFonts w:eastAsia="Arial" w:cs="Arial"/>
                      <w:sz w:val="20"/>
                      <w:szCs w:val="20"/>
                    </w:rPr>
                    <w:t>Stay at the cutting edge of innovation by learning from innovation outside of Manchester and piloting or adopting these where appropriate.</w:t>
                  </w:r>
                </w:p>
                <w:p w14:paraId="4BCE8DAF" w14:textId="77777777" w:rsidR="00D9150C" w:rsidRPr="00321F55" w:rsidRDefault="00D9150C" w:rsidP="00D9150C">
                  <w:pPr>
                    <w:pStyle w:val="ListParagraph"/>
                    <w:numPr>
                      <w:ilvl w:val="0"/>
                      <w:numId w:val="27"/>
                    </w:numPr>
                    <w:spacing w:line="278" w:lineRule="auto"/>
                    <w:jc w:val="both"/>
                    <w:rPr>
                      <w:rFonts w:eastAsia="Arial" w:cs="Arial"/>
                      <w:sz w:val="20"/>
                      <w:szCs w:val="20"/>
                    </w:rPr>
                  </w:pPr>
                  <w:r w:rsidRPr="00321F55">
                    <w:rPr>
                      <w:rFonts w:eastAsia="Arial" w:cs="Arial"/>
                      <w:sz w:val="20"/>
                      <w:szCs w:val="20"/>
                    </w:rPr>
                    <w:t>Cancer Alliance to continue to work with Health Innovation Manchester to foster the environment and networks to accelerate innovation with a specific focus on early diagnosis.</w:t>
                  </w:r>
                </w:p>
                <w:p w14:paraId="4E1E4705" w14:textId="77777777" w:rsidR="00D9150C" w:rsidRPr="00321F55" w:rsidRDefault="00D9150C" w:rsidP="00D9150C">
                  <w:pPr>
                    <w:pStyle w:val="ListParagraph"/>
                    <w:numPr>
                      <w:ilvl w:val="0"/>
                      <w:numId w:val="27"/>
                    </w:numPr>
                    <w:spacing w:line="278" w:lineRule="auto"/>
                    <w:jc w:val="both"/>
                    <w:rPr>
                      <w:rFonts w:eastAsia="Arial" w:cs="Arial"/>
                      <w:sz w:val="20"/>
                      <w:szCs w:val="20"/>
                    </w:rPr>
                  </w:pPr>
                  <w:r w:rsidRPr="00321F55">
                    <w:rPr>
                      <w:rFonts w:eastAsia="Arial" w:cs="Arial"/>
                      <w:sz w:val="20"/>
                      <w:szCs w:val="20"/>
                    </w:rPr>
                    <w:t>Cement Manchester as the leading place for innovation in cancer early diagnosis by supporting internal innovation, being willing to participate in pilot programmes and encourage participation in national research studies/clinical trials</w:t>
                  </w:r>
                </w:p>
                <w:p w14:paraId="7A97597D" w14:textId="77777777" w:rsidR="00D9150C" w:rsidRPr="00321F55" w:rsidRDefault="00D9150C" w:rsidP="00D9150C">
                  <w:pPr>
                    <w:pStyle w:val="ListParagraph"/>
                    <w:numPr>
                      <w:ilvl w:val="0"/>
                      <w:numId w:val="27"/>
                    </w:numPr>
                    <w:spacing w:line="278" w:lineRule="auto"/>
                    <w:jc w:val="both"/>
                    <w:rPr>
                      <w:rFonts w:eastAsia="Arial" w:cs="Arial"/>
                      <w:sz w:val="20"/>
                      <w:szCs w:val="20"/>
                    </w:rPr>
                  </w:pPr>
                  <w:r w:rsidRPr="00321F55">
                    <w:rPr>
                      <w:rFonts w:eastAsia="Arial" w:cs="Arial"/>
                      <w:sz w:val="20"/>
                      <w:szCs w:val="20"/>
                    </w:rPr>
                    <w:t>Continue to gather, reflect and act on feedback and new ideas to further build a culture of self-reflection and quality improvement.</w:t>
                  </w:r>
                </w:p>
                <w:p w14:paraId="1B5105FA" w14:textId="77777777" w:rsidR="00D9150C" w:rsidRPr="00321F55" w:rsidRDefault="00D9150C" w:rsidP="00D9150C">
                  <w:pPr>
                    <w:jc w:val="both"/>
                    <w:rPr>
                      <w:rFonts w:eastAsia="Arial" w:cs="Arial"/>
                      <w:b/>
                      <w:bCs/>
                      <w:sz w:val="20"/>
                      <w:szCs w:val="20"/>
                    </w:rPr>
                  </w:pPr>
                </w:p>
                <w:p w14:paraId="0E5EFB26" w14:textId="77777777" w:rsidR="00D9150C" w:rsidRPr="00B95133" w:rsidRDefault="00D9150C" w:rsidP="00D9150C">
                  <w:pPr>
                    <w:jc w:val="both"/>
                    <w:rPr>
                      <w:rFonts w:eastAsia="Times New Roman" w:cs="Arial"/>
                      <w:i/>
                      <w:iCs/>
                      <w:color w:val="000000" w:themeColor="text1"/>
                      <w:u w:val="single"/>
                      <w:lang w:eastAsia="en-GB"/>
                    </w:rPr>
                  </w:pPr>
                  <w:r w:rsidRPr="00321F55">
                    <w:rPr>
                      <w:rFonts w:eastAsia="Arial" w:cs="Arial"/>
                      <w:sz w:val="20"/>
                      <w:szCs w:val="20"/>
                    </w:rPr>
                    <w:lastRenderedPageBreak/>
                    <w:t>Only by identifying and harnessing innovation will we make the steps we need to towards the 75% early stage diagnosis ambition.  With the collaboration and clinical expertise in Greater Manchester and within the Cancer Alliance we are in a strong position to move forward successfully in this field.  We have a strong network of patient and carer representatives who can support and advise us through this work too and we will ensure this is a standing item for our early diagnosis plans going forward.</w:t>
                  </w:r>
                </w:p>
                <w:p w14:paraId="0681011E" w14:textId="36E458AE" w:rsidR="4C330CFB" w:rsidRDefault="4C330CFB" w:rsidP="5B16AC83">
                  <w:pPr>
                    <w:rPr>
                      <w:rFonts w:eastAsia="Times New Roman" w:cs="Arial"/>
                      <w:i/>
                      <w:iCs/>
                      <w:color w:val="000000" w:themeColor="text1"/>
                      <w:u w:val="single"/>
                      <w:lang w:eastAsia="en-GB"/>
                    </w:rPr>
                  </w:pPr>
                </w:p>
                <w:p w14:paraId="05FD3A6E" w14:textId="5572B5AF" w:rsidR="4C330CFB" w:rsidRDefault="4C330CFB" w:rsidP="4C330CFB">
                  <w:pPr>
                    <w:rPr>
                      <w:rFonts w:eastAsia="Times New Roman" w:cs="Arial"/>
                      <w:i/>
                      <w:iCs/>
                      <w:color w:val="000000" w:themeColor="text1"/>
                      <w:u w:val="single"/>
                      <w:lang w:eastAsia="en-GB"/>
                    </w:rPr>
                  </w:pPr>
                </w:p>
              </w:tc>
            </w:tr>
          </w:tbl>
          <w:p w14:paraId="6D9E4380" w14:textId="2D14A61B" w:rsidR="005E0179" w:rsidRPr="00D22129" w:rsidRDefault="005E0179" w:rsidP="4C330CFB">
            <w:pPr>
              <w:spacing w:after="0" w:line="240" w:lineRule="auto"/>
              <w:rPr>
                <w:rFonts w:eastAsia="Times New Roman" w:cs="Arial"/>
                <w:b/>
                <w:bCs/>
                <w:color w:val="4472C4" w:themeColor="accent1"/>
                <w:lang w:eastAsia="en-GB"/>
              </w:rPr>
            </w:pPr>
          </w:p>
          <w:p w14:paraId="1BA23BAC" w14:textId="2B0932DF" w:rsidR="005E0179" w:rsidRPr="00D22129" w:rsidRDefault="00DE032A" w:rsidP="00CF68A4">
            <w:pPr>
              <w:pStyle w:val="TOC1"/>
              <w:rPr>
                <w:color w:val="4472C4" w:themeColor="accent1"/>
              </w:rPr>
            </w:pPr>
            <w:r>
              <w:t>C</w:t>
            </w:r>
            <w:r w:rsidR="4C330CFB" w:rsidRPr="00CF68A4">
              <w:t xml:space="preserve">. </w:t>
            </w:r>
            <w:r w:rsidR="54FD7DF3" w:rsidRPr="00CF68A4">
              <w:t>Planned interventions</w:t>
            </w:r>
          </w:p>
          <w:p w14:paraId="40CBFDB5" w14:textId="1DA39B21" w:rsidR="005E0179" w:rsidRDefault="02488583" w:rsidP="4C330CFB">
            <w:pPr>
              <w:spacing w:after="0" w:line="240" w:lineRule="auto"/>
              <w:rPr>
                <w:rFonts w:eastAsia="Times New Roman" w:cs="Arial"/>
                <w:color w:val="000000" w:themeColor="text1"/>
                <w:lang w:eastAsia="en-GB"/>
              </w:rPr>
            </w:pPr>
            <w:r w:rsidRPr="4C330CFB">
              <w:rPr>
                <w:rFonts w:eastAsia="Times New Roman" w:cs="Arial"/>
                <w:color w:val="000000" w:themeColor="text1"/>
                <w:lang w:eastAsia="en-GB"/>
              </w:rPr>
              <w:t xml:space="preserve">Please use the below table to set out the programme of activity your Alliance will deliver locally in 25/26 to improve rates of early diagnosis. </w:t>
            </w:r>
            <w:r w:rsidR="00195381" w:rsidRPr="4C330CFB">
              <w:rPr>
                <w:rFonts w:eastAsia="Times New Roman" w:cs="Arial"/>
                <w:color w:val="000000" w:themeColor="text1"/>
                <w:lang w:eastAsia="en-GB"/>
              </w:rPr>
              <w:t xml:space="preserve">Plans must be of sufficient scale to have a measurable impact on rates of </w:t>
            </w:r>
            <w:r w:rsidR="009E6794">
              <w:rPr>
                <w:rFonts w:eastAsia="Times New Roman" w:cs="Arial"/>
                <w:color w:val="000000" w:themeColor="text1"/>
                <w:lang w:eastAsia="en-GB"/>
              </w:rPr>
              <w:t>early</w:t>
            </w:r>
            <w:r w:rsidR="00195381" w:rsidRPr="4C330CFB">
              <w:rPr>
                <w:rFonts w:eastAsia="Times New Roman" w:cs="Arial"/>
                <w:color w:val="000000" w:themeColor="text1"/>
                <w:lang w:eastAsia="en-GB"/>
              </w:rPr>
              <w:t xml:space="preserve"> diagnosis. </w:t>
            </w:r>
            <w:r w:rsidRPr="4C330CFB">
              <w:rPr>
                <w:rFonts w:eastAsia="Times New Roman" w:cs="Arial"/>
                <w:color w:val="000000" w:themeColor="text1"/>
                <w:lang w:eastAsia="en-GB"/>
              </w:rPr>
              <w:t xml:space="preserve">Interventions should support improvements in earlier diagnosis in 25/26, with a focus on symptomatic populations and more deprived areas/communities. </w:t>
            </w:r>
            <w:r w:rsidR="00501E2C">
              <w:rPr>
                <w:rFonts w:eastAsia="Times New Roman" w:cs="Arial"/>
                <w:color w:val="000000" w:themeColor="text1"/>
                <w:lang w:eastAsia="en-GB"/>
              </w:rPr>
              <w:t xml:space="preserve">Plans should </w:t>
            </w:r>
            <w:r w:rsidRPr="4C330CFB">
              <w:rPr>
                <w:rFonts w:eastAsia="Times New Roman" w:cs="Arial"/>
                <w:color w:val="000000" w:themeColor="text1"/>
                <w:lang w:eastAsia="en-GB"/>
              </w:rPr>
              <w:t>draw on a combination of strategy pillars as described in the Cancer Alliance Planning Support Pack (timely presentation, primary care, screening uptake and innovation), as best befits the priority. ​ Insert rows as required. Please see the example in the first row to guide the level of information required.</w:t>
            </w:r>
            <w:r w:rsidR="00F4314B">
              <w:rPr>
                <w:rFonts w:eastAsia="Times New Roman" w:cs="Arial"/>
                <w:color w:val="000000" w:themeColor="text1"/>
                <w:lang w:eastAsia="en-GB"/>
              </w:rPr>
              <w:t xml:space="preserve"> Plans do not need to include NHS-wide interventions covered elsewhere in the pack.</w:t>
            </w:r>
          </w:p>
          <w:p w14:paraId="6059A18D" w14:textId="77777777" w:rsidR="000B1FCF" w:rsidRDefault="000B1FCF" w:rsidP="4C330CFB">
            <w:pPr>
              <w:spacing w:after="0" w:line="240" w:lineRule="auto"/>
              <w:rPr>
                <w:rFonts w:eastAsia="Times New Roman" w:cs="Arial"/>
                <w:color w:val="000000" w:themeColor="text1"/>
                <w:lang w:eastAsia="en-GB"/>
              </w:rPr>
            </w:pPr>
          </w:p>
          <w:p w14:paraId="74A63B4E" w14:textId="079BE610" w:rsidR="000B1FCF" w:rsidRPr="00D22129" w:rsidRDefault="000B1FCF" w:rsidP="4C330CFB">
            <w:pPr>
              <w:spacing w:after="0" w:line="240" w:lineRule="auto"/>
              <w:rPr>
                <w:rFonts w:eastAsia="Times New Roman" w:cs="Arial"/>
                <w:b/>
                <w:bCs/>
                <w:color w:val="000000" w:themeColor="text1"/>
                <w:lang w:eastAsia="en-GB"/>
              </w:rPr>
            </w:pPr>
            <w:r w:rsidRPr="000B1FCF">
              <w:rPr>
                <w:rFonts w:eastAsia="Times New Roman" w:cs="Arial"/>
                <w:b/>
                <w:bCs/>
                <w:color w:val="000000" w:themeColor="text1"/>
                <w:lang w:eastAsia="en-GB"/>
              </w:rPr>
              <w:t xml:space="preserve">Alliances can populate their table of planned interventions within the </w:t>
            </w:r>
            <w:r w:rsidR="001C75D8">
              <w:rPr>
                <w:rFonts w:eastAsia="Times New Roman" w:cs="Arial"/>
                <w:b/>
                <w:bCs/>
                <w:color w:val="000000" w:themeColor="text1"/>
                <w:lang w:eastAsia="en-GB"/>
              </w:rPr>
              <w:t>Part 2</w:t>
            </w:r>
            <w:r w:rsidR="002E4D6A">
              <w:rPr>
                <w:rFonts w:eastAsia="Times New Roman" w:cs="Arial"/>
                <w:b/>
                <w:bCs/>
                <w:color w:val="000000" w:themeColor="text1"/>
                <w:lang w:eastAsia="en-GB"/>
              </w:rPr>
              <w:t xml:space="preserve"> template if </w:t>
            </w:r>
            <w:r w:rsidRPr="000B1FCF">
              <w:rPr>
                <w:rFonts w:eastAsia="Times New Roman" w:cs="Arial"/>
                <w:b/>
                <w:bCs/>
                <w:color w:val="000000" w:themeColor="text1"/>
                <w:lang w:eastAsia="en-GB"/>
              </w:rPr>
              <w:t>preferred instead of th</w:t>
            </w:r>
            <w:r w:rsidR="002B3C70">
              <w:rPr>
                <w:rFonts w:eastAsia="Times New Roman" w:cs="Arial"/>
                <w:b/>
                <w:bCs/>
                <w:color w:val="000000" w:themeColor="text1"/>
                <w:lang w:eastAsia="en-GB"/>
              </w:rPr>
              <w:t>is</w:t>
            </w:r>
            <w:r w:rsidRPr="000B1FCF">
              <w:rPr>
                <w:rFonts w:eastAsia="Times New Roman" w:cs="Arial"/>
                <w:b/>
                <w:bCs/>
                <w:color w:val="000000" w:themeColor="text1"/>
                <w:lang w:eastAsia="en-GB"/>
              </w:rPr>
              <w:t xml:space="preserve"> word document. There is no need to include the table of interventions in both part 1 and 2 templates.</w:t>
            </w:r>
          </w:p>
          <w:p w14:paraId="5533DCD7" w14:textId="3D08EF11" w:rsidR="005E0179" w:rsidRPr="00D22129" w:rsidRDefault="005E0179" w:rsidP="4C330CFB">
            <w:pPr>
              <w:spacing w:after="0" w:line="240" w:lineRule="auto"/>
              <w:rPr>
                <w:rFonts w:eastAsia="Times New Roman" w:cs="Arial"/>
                <w:color w:val="000000" w:themeColor="text1"/>
                <w:lang w:eastAsia="en-GB"/>
              </w:rPr>
            </w:pPr>
          </w:p>
          <w:tbl>
            <w:tblPr>
              <w:tblStyle w:val="TableGrid"/>
              <w:tblW w:w="0" w:type="auto"/>
              <w:tblLook w:val="06A0" w:firstRow="1" w:lastRow="0" w:firstColumn="1" w:lastColumn="0" w:noHBand="1" w:noVBand="1"/>
            </w:tblPr>
            <w:tblGrid>
              <w:gridCol w:w="1383"/>
              <w:gridCol w:w="1317"/>
              <w:gridCol w:w="1886"/>
              <w:gridCol w:w="2109"/>
              <w:gridCol w:w="3253"/>
              <w:gridCol w:w="2466"/>
              <w:gridCol w:w="1788"/>
              <w:gridCol w:w="962"/>
            </w:tblGrid>
            <w:tr w:rsidR="00B530A8" w14:paraId="3344BEE2" w14:textId="77777777" w:rsidTr="007F743A">
              <w:trPr>
                <w:trHeight w:val="300"/>
              </w:trPr>
              <w:tc>
                <w:tcPr>
                  <w:tcW w:w="1383" w:type="dxa"/>
                  <w:shd w:val="clear" w:color="auto" w:fill="4472C4" w:themeFill="accent1"/>
                </w:tcPr>
                <w:p w14:paraId="18787EDA" w14:textId="5A855897" w:rsidR="00C971B8" w:rsidRDefault="00C971B8"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 xml:space="preserve">Priority Addressed </w:t>
                  </w:r>
                  <w:r>
                    <w:br/>
                  </w:r>
                  <w:r w:rsidRPr="4C330CFB">
                    <w:rPr>
                      <w:rFonts w:eastAsia="Times New Roman" w:cs="Arial"/>
                      <w:i/>
                      <w:iCs/>
                      <w:color w:val="FFFFFF" w:themeColor="background1"/>
                      <w:sz w:val="22"/>
                      <w:lang w:eastAsia="en-GB"/>
                    </w:rPr>
                    <w:t>(as outlined in section B</w:t>
                  </w:r>
                  <w:r w:rsidRPr="4C330CFB">
                    <w:rPr>
                      <w:rFonts w:eastAsia="Times New Roman" w:cs="Arial"/>
                      <w:b/>
                      <w:bCs/>
                      <w:color w:val="FFFFFF" w:themeColor="background1"/>
                      <w:sz w:val="22"/>
                      <w:lang w:eastAsia="en-GB"/>
                    </w:rPr>
                    <w:t>)</w:t>
                  </w:r>
                </w:p>
              </w:tc>
              <w:tc>
                <w:tcPr>
                  <w:tcW w:w="1317" w:type="dxa"/>
                  <w:shd w:val="clear" w:color="auto" w:fill="4472C4" w:themeFill="accent1"/>
                </w:tcPr>
                <w:p w14:paraId="28A40C7C" w14:textId="5B27FC40" w:rsidR="00C971B8" w:rsidRPr="4C330CFB" w:rsidRDefault="006A7FF9" w:rsidP="4C330CFB">
                  <w:pPr>
                    <w:jc w:val="center"/>
                    <w:rPr>
                      <w:rFonts w:eastAsia="Times New Roman" w:cs="Arial"/>
                      <w:b/>
                      <w:bCs/>
                      <w:color w:val="FFFFFF" w:themeColor="background1"/>
                      <w:sz w:val="22"/>
                      <w:lang w:eastAsia="en-GB"/>
                    </w:rPr>
                  </w:pPr>
                  <w:r>
                    <w:rPr>
                      <w:rFonts w:eastAsia="Times New Roman" w:cs="Arial"/>
                      <w:b/>
                      <w:bCs/>
                      <w:color w:val="FFFFFF" w:themeColor="background1"/>
                      <w:sz w:val="22"/>
                      <w:lang w:eastAsia="en-GB"/>
                    </w:rPr>
                    <w:t>Strategy</w:t>
                  </w:r>
                  <w:r w:rsidR="000F3FCB">
                    <w:rPr>
                      <w:rFonts w:eastAsia="Times New Roman" w:cs="Arial"/>
                      <w:b/>
                      <w:bCs/>
                      <w:color w:val="FFFFFF" w:themeColor="background1"/>
                      <w:sz w:val="22"/>
                      <w:lang w:eastAsia="en-GB"/>
                    </w:rPr>
                    <w:t xml:space="preserve"> pillar</w:t>
                  </w:r>
                  <w:r>
                    <w:rPr>
                      <w:rFonts w:eastAsia="Times New Roman" w:cs="Arial"/>
                      <w:b/>
                      <w:bCs/>
                      <w:color w:val="FFFFFF" w:themeColor="background1"/>
                      <w:sz w:val="22"/>
                      <w:lang w:eastAsia="en-GB"/>
                    </w:rPr>
                    <w:t>(s)</w:t>
                  </w:r>
                </w:p>
              </w:tc>
              <w:tc>
                <w:tcPr>
                  <w:tcW w:w="1886" w:type="dxa"/>
                  <w:shd w:val="clear" w:color="auto" w:fill="4472C4" w:themeFill="accent1"/>
                </w:tcPr>
                <w:p w14:paraId="230EE870" w14:textId="01F17F0F" w:rsidR="00C971B8" w:rsidRDefault="00C971B8"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Short project title</w:t>
                  </w:r>
                </w:p>
              </w:tc>
              <w:tc>
                <w:tcPr>
                  <w:tcW w:w="2109" w:type="dxa"/>
                  <w:shd w:val="clear" w:color="auto" w:fill="4472C4" w:themeFill="accent1"/>
                </w:tcPr>
                <w:p w14:paraId="2EC889C0" w14:textId="2F8B8C26" w:rsidR="00C971B8" w:rsidRDefault="00C971B8"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Target geography and population or cohort(s) including health inequality focus</w:t>
                  </w:r>
                </w:p>
              </w:tc>
              <w:tc>
                <w:tcPr>
                  <w:tcW w:w="3253" w:type="dxa"/>
                  <w:shd w:val="clear" w:color="auto" w:fill="4472C4" w:themeFill="accent1"/>
                </w:tcPr>
                <w:p w14:paraId="19D098E9" w14:textId="37E466E0" w:rsidR="00C971B8" w:rsidRDefault="00C971B8"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 xml:space="preserve">Description of project </w:t>
                  </w:r>
                </w:p>
              </w:tc>
              <w:tc>
                <w:tcPr>
                  <w:tcW w:w="2466" w:type="dxa"/>
                  <w:shd w:val="clear" w:color="auto" w:fill="4472C4" w:themeFill="accent1"/>
                </w:tcPr>
                <w:p w14:paraId="3FC4C42B" w14:textId="62F9F990" w:rsidR="00C971B8" w:rsidRDefault="00C971B8"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E</w:t>
                  </w:r>
                  <w:r w:rsidR="00D3725F">
                    <w:rPr>
                      <w:rFonts w:eastAsia="Times New Roman" w:cs="Arial"/>
                      <w:b/>
                      <w:bCs/>
                      <w:color w:val="FFFFFF" w:themeColor="background1"/>
                      <w:sz w:val="22"/>
                      <w:lang w:eastAsia="en-GB"/>
                    </w:rPr>
                    <w:t>valu</w:t>
                  </w:r>
                  <w:r w:rsidR="00DB5AC7">
                    <w:rPr>
                      <w:rFonts w:eastAsia="Times New Roman" w:cs="Arial"/>
                      <w:b/>
                      <w:bCs/>
                      <w:color w:val="FFFFFF" w:themeColor="background1"/>
                      <w:sz w:val="22"/>
                      <w:lang w:eastAsia="en-GB"/>
                    </w:rPr>
                    <w:t>ation and e</w:t>
                  </w:r>
                  <w:r w:rsidRPr="4C330CFB">
                    <w:rPr>
                      <w:rFonts w:eastAsia="Times New Roman" w:cs="Arial"/>
                      <w:b/>
                      <w:bCs/>
                      <w:color w:val="FFFFFF" w:themeColor="background1"/>
                      <w:sz w:val="22"/>
                      <w:lang w:eastAsia="en-GB"/>
                    </w:rPr>
                    <w:t>xpected impact</w:t>
                  </w:r>
                </w:p>
              </w:tc>
              <w:tc>
                <w:tcPr>
                  <w:tcW w:w="1788" w:type="dxa"/>
                  <w:shd w:val="clear" w:color="auto" w:fill="4472C4" w:themeFill="accent1"/>
                </w:tcPr>
                <w:p w14:paraId="454ADFF4" w14:textId="2497800C" w:rsidR="00C971B8" w:rsidRDefault="00C971B8"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Project milestones, including go-live date</w:t>
                  </w:r>
                </w:p>
              </w:tc>
              <w:tc>
                <w:tcPr>
                  <w:tcW w:w="962" w:type="dxa"/>
                  <w:shd w:val="clear" w:color="auto" w:fill="4472C4" w:themeFill="accent1"/>
                </w:tcPr>
                <w:p w14:paraId="1445586E" w14:textId="77777777" w:rsidR="00C971B8" w:rsidRDefault="00C971B8" w:rsidP="4C330CFB">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Project budget (£)</w:t>
                  </w:r>
                </w:p>
              </w:tc>
            </w:tr>
            <w:tr w:rsidR="00B530A8" w14:paraId="249382CA" w14:textId="77777777" w:rsidTr="007F743A">
              <w:trPr>
                <w:trHeight w:val="300"/>
              </w:trPr>
              <w:tc>
                <w:tcPr>
                  <w:tcW w:w="1383" w:type="dxa"/>
                  <w:shd w:val="clear" w:color="auto" w:fill="D9E2F3" w:themeFill="accent1" w:themeFillTint="33"/>
                </w:tcPr>
                <w:p w14:paraId="427711F3" w14:textId="14C36F69"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EXAMPLE:</w:t>
                  </w:r>
                </w:p>
                <w:p w14:paraId="10DA66A8" w14:textId="56DB264A"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Lung cancer</w:t>
                  </w:r>
                </w:p>
              </w:tc>
              <w:tc>
                <w:tcPr>
                  <w:tcW w:w="1317" w:type="dxa"/>
                  <w:shd w:val="clear" w:color="auto" w:fill="D9E2F3" w:themeFill="accent1" w:themeFillTint="33"/>
                </w:tcPr>
                <w:p w14:paraId="0AF7EAD2" w14:textId="63F8376E" w:rsidR="008C6366" w:rsidRPr="00540B39" w:rsidRDefault="008C6366" w:rsidP="4C330CFB">
                  <w:pPr>
                    <w:rPr>
                      <w:rFonts w:eastAsia="Times New Roman" w:cs="Arial"/>
                      <w:i/>
                      <w:iCs/>
                      <w:sz w:val="20"/>
                      <w:szCs w:val="20"/>
                      <w:lang w:eastAsia="en-GB"/>
                    </w:rPr>
                  </w:pPr>
                  <w:r w:rsidRPr="00540B39">
                    <w:rPr>
                      <w:rFonts w:eastAsia="Times New Roman" w:cs="Arial"/>
                      <w:i/>
                      <w:iCs/>
                      <w:sz w:val="20"/>
                      <w:szCs w:val="20"/>
                      <w:lang w:eastAsia="en-GB"/>
                    </w:rPr>
                    <w:t>EXAMPLE:</w:t>
                  </w:r>
                </w:p>
                <w:p w14:paraId="3A838C20" w14:textId="34570F6F" w:rsidR="00C971B8" w:rsidRPr="00540B39" w:rsidRDefault="000F3FCB" w:rsidP="4C330CFB">
                  <w:pPr>
                    <w:rPr>
                      <w:rFonts w:eastAsia="Times New Roman" w:cs="Arial"/>
                      <w:i/>
                      <w:iCs/>
                      <w:sz w:val="20"/>
                      <w:szCs w:val="20"/>
                      <w:lang w:eastAsia="en-GB"/>
                    </w:rPr>
                  </w:pPr>
                  <w:r w:rsidRPr="00540B39">
                    <w:rPr>
                      <w:rFonts w:eastAsia="Times New Roman" w:cs="Arial"/>
                      <w:i/>
                      <w:iCs/>
                      <w:sz w:val="20"/>
                      <w:szCs w:val="20"/>
                      <w:lang w:eastAsia="en-GB"/>
                    </w:rPr>
                    <w:t xml:space="preserve">Primary care, </w:t>
                  </w:r>
                  <w:r w:rsidR="00C309BD" w:rsidRPr="00540B39">
                    <w:rPr>
                      <w:rFonts w:eastAsia="Times New Roman" w:cs="Arial"/>
                      <w:i/>
                      <w:iCs/>
                      <w:sz w:val="20"/>
                      <w:szCs w:val="20"/>
                      <w:lang w:eastAsia="en-GB"/>
                    </w:rPr>
                    <w:t xml:space="preserve">Innovation, </w:t>
                  </w:r>
                  <w:r w:rsidR="009A03BC" w:rsidRPr="00540B39">
                    <w:rPr>
                      <w:rFonts w:eastAsia="Times New Roman" w:cs="Arial"/>
                      <w:i/>
                      <w:iCs/>
                      <w:sz w:val="20"/>
                      <w:szCs w:val="20"/>
                      <w:lang w:eastAsia="en-GB"/>
                    </w:rPr>
                    <w:t>Timely presentation</w:t>
                  </w:r>
                  <w:r w:rsidR="00BC476F" w:rsidRPr="00540B39">
                    <w:rPr>
                      <w:rFonts w:eastAsia="Times New Roman" w:cs="Arial"/>
                      <w:i/>
                      <w:iCs/>
                      <w:sz w:val="20"/>
                      <w:szCs w:val="20"/>
                      <w:lang w:eastAsia="en-GB"/>
                    </w:rPr>
                    <w:t xml:space="preserve"> </w:t>
                  </w:r>
                </w:p>
              </w:tc>
              <w:tc>
                <w:tcPr>
                  <w:tcW w:w="1886" w:type="dxa"/>
                  <w:shd w:val="clear" w:color="auto" w:fill="D9E2F3" w:themeFill="accent1" w:themeFillTint="33"/>
                </w:tcPr>
                <w:p w14:paraId="62958EE6" w14:textId="64BCCFFA"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EXAMPLE:</w:t>
                  </w:r>
                </w:p>
                <w:p w14:paraId="52B6527D" w14:textId="01E8A6CD"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Lung cancer referral</w:t>
                  </w:r>
                  <w:r w:rsidR="00461DE2" w:rsidRPr="00540B39">
                    <w:rPr>
                      <w:rFonts w:eastAsia="Times New Roman" w:cs="Arial"/>
                      <w:i/>
                      <w:iCs/>
                      <w:sz w:val="20"/>
                      <w:szCs w:val="20"/>
                      <w:lang w:eastAsia="en-GB"/>
                    </w:rPr>
                    <w:t>, diagnostics and awareness</w:t>
                  </w:r>
                  <w:r w:rsidRPr="00540B39">
                    <w:rPr>
                      <w:rFonts w:eastAsia="Times New Roman" w:cs="Arial"/>
                      <w:i/>
                      <w:iCs/>
                      <w:sz w:val="20"/>
                      <w:szCs w:val="20"/>
                      <w:lang w:eastAsia="en-GB"/>
                    </w:rPr>
                    <w:t xml:space="preserve"> improvement project</w:t>
                  </w:r>
                </w:p>
              </w:tc>
              <w:tc>
                <w:tcPr>
                  <w:tcW w:w="2109" w:type="dxa"/>
                  <w:shd w:val="clear" w:color="auto" w:fill="D9E2F3" w:themeFill="accent1" w:themeFillTint="33"/>
                </w:tcPr>
                <w:p w14:paraId="695D2DEC" w14:textId="1358FA50"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EXAMPLE:</w:t>
                  </w:r>
                </w:p>
                <w:p w14:paraId="19C3E612" w14:textId="018C163D"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Geography: X ICB</w:t>
                  </w:r>
                </w:p>
                <w:p w14:paraId="2ADAFFB5" w14:textId="77777777" w:rsidR="006E4F89" w:rsidRPr="00540B39" w:rsidRDefault="006E4F89" w:rsidP="36D69A29">
                  <w:pPr>
                    <w:rPr>
                      <w:rFonts w:eastAsia="Times New Roman" w:cs="Arial"/>
                      <w:i/>
                      <w:iCs/>
                      <w:sz w:val="20"/>
                      <w:szCs w:val="20"/>
                      <w:lang w:eastAsia="en-GB"/>
                    </w:rPr>
                  </w:pPr>
                </w:p>
                <w:p w14:paraId="4716AEA2" w14:textId="280FA934" w:rsidR="4C330CFB" w:rsidRPr="00540B39" w:rsidRDefault="00C971B8" w:rsidP="36D69A29">
                  <w:pPr>
                    <w:rPr>
                      <w:rFonts w:eastAsia="Times New Roman" w:cs="Arial"/>
                      <w:i/>
                      <w:iCs/>
                      <w:sz w:val="20"/>
                      <w:szCs w:val="20"/>
                      <w:lang w:eastAsia="en-GB"/>
                    </w:rPr>
                  </w:pPr>
                  <w:r w:rsidRPr="00540B39">
                    <w:rPr>
                      <w:rFonts w:eastAsia="Times New Roman" w:cs="Arial"/>
                      <w:i/>
                      <w:iCs/>
                      <w:sz w:val="20"/>
                      <w:szCs w:val="20"/>
                      <w:lang w:eastAsia="en-GB"/>
                    </w:rPr>
                    <w:t>Cohorts include: Lung Cancer Screening non-responders</w:t>
                  </w:r>
                  <w:r w:rsidR="00B530A8">
                    <w:rPr>
                      <w:rFonts w:eastAsia="Times New Roman" w:cs="Arial"/>
                      <w:i/>
                      <w:iCs/>
                      <w:sz w:val="20"/>
                      <w:szCs w:val="20"/>
                      <w:lang w:eastAsia="en-GB"/>
                    </w:rPr>
                    <w:t xml:space="preserve"> (associated with those in most deprived areas)</w:t>
                  </w:r>
                  <w:r w:rsidRPr="00540B39">
                    <w:rPr>
                      <w:rFonts w:eastAsia="Times New Roman" w:cs="Arial"/>
                      <w:i/>
                      <w:iCs/>
                      <w:sz w:val="20"/>
                      <w:szCs w:val="20"/>
                      <w:lang w:eastAsia="en-GB"/>
                    </w:rPr>
                    <w:t>; Lung Cancer Screening invitees who do not meet risk threshold for CT scan; symptomatic non-smokers</w:t>
                  </w:r>
                </w:p>
                <w:p w14:paraId="5E6E9607" w14:textId="77777777" w:rsidR="00AC0768" w:rsidRPr="00540B39" w:rsidRDefault="00AC0768" w:rsidP="36D69A29">
                  <w:pPr>
                    <w:rPr>
                      <w:rFonts w:eastAsia="Times New Roman" w:cs="Arial"/>
                      <w:i/>
                      <w:iCs/>
                      <w:sz w:val="20"/>
                      <w:szCs w:val="20"/>
                      <w:lang w:eastAsia="en-GB"/>
                    </w:rPr>
                  </w:pPr>
                </w:p>
                <w:p w14:paraId="2119F58C" w14:textId="19BB5A86" w:rsidR="00C971B8" w:rsidRPr="00540B39" w:rsidRDefault="00E943E3" w:rsidP="4C330CFB">
                  <w:pPr>
                    <w:rPr>
                      <w:rFonts w:eastAsia="Times New Roman" w:cs="Arial"/>
                      <w:i/>
                      <w:iCs/>
                      <w:sz w:val="20"/>
                      <w:szCs w:val="20"/>
                      <w:lang w:eastAsia="en-GB"/>
                    </w:rPr>
                  </w:pPr>
                  <w:r w:rsidRPr="00540B39">
                    <w:rPr>
                      <w:rFonts w:eastAsia="Times New Roman" w:cs="Arial"/>
                      <w:i/>
                      <w:iCs/>
                      <w:sz w:val="20"/>
                      <w:szCs w:val="20"/>
                      <w:lang w:eastAsia="en-GB"/>
                    </w:rPr>
                    <w:lastRenderedPageBreak/>
                    <w:t>Health inequalities</w:t>
                  </w:r>
                  <w:r w:rsidR="00523CC9" w:rsidRPr="00540B39">
                    <w:rPr>
                      <w:rFonts w:eastAsia="Times New Roman" w:cs="Arial"/>
                      <w:i/>
                      <w:iCs/>
                      <w:sz w:val="20"/>
                      <w:szCs w:val="20"/>
                      <w:lang w:eastAsia="en-GB"/>
                    </w:rPr>
                    <w:t xml:space="preserve"> focus: Project </w:t>
                  </w:r>
                  <w:r w:rsidR="00C143A4" w:rsidRPr="00540B39">
                    <w:rPr>
                      <w:rFonts w:eastAsia="Times New Roman" w:cs="Arial"/>
                      <w:i/>
                      <w:iCs/>
                      <w:sz w:val="20"/>
                      <w:szCs w:val="20"/>
                      <w:lang w:eastAsia="en-GB"/>
                    </w:rPr>
                    <w:t>rollout</w:t>
                  </w:r>
                  <w:r w:rsidR="00523CC9" w:rsidRPr="00540B39">
                    <w:rPr>
                      <w:rFonts w:eastAsia="Times New Roman" w:cs="Arial"/>
                      <w:i/>
                      <w:iCs/>
                      <w:sz w:val="20"/>
                      <w:szCs w:val="20"/>
                      <w:lang w:eastAsia="en-GB"/>
                    </w:rPr>
                    <w:t xml:space="preserve"> will start </w:t>
                  </w:r>
                  <w:r w:rsidR="00B92CE3" w:rsidRPr="00540B39">
                    <w:rPr>
                      <w:rFonts w:eastAsia="Times New Roman" w:cs="Arial"/>
                      <w:i/>
                      <w:iCs/>
                      <w:sz w:val="20"/>
                      <w:szCs w:val="20"/>
                      <w:lang w:eastAsia="en-GB"/>
                    </w:rPr>
                    <w:t>in the 25%</w:t>
                  </w:r>
                  <w:r w:rsidR="00533945" w:rsidRPr="00540B39">
                    <w:rPr>
                      <w:rFonts w:eastAsia="Times New Roman" w:cs="Arial"/>
                      <w:i/>
                      <w:iCs/>
                      <w:sz w:val="20"/>
                      <w:szCs w:val="20"/>
                      <w:lang w:eastAsia="en-GB"/>
                    </w:rPr>
                    <w:t xml:space="preserve"> most deprived PCNs </w:t>
                  </w:r>
                  <w:r w:rsidR="00FB2C61" w:rsidRPr="00540B39">
                    <w:rPr>
                      <w:rFonts w:eastAsia="Times New Roman" w:cs="Arial"/>
                      <w:i/>
                      <w:iCs/>
                      <w:sz w:val="20"/>
                      <w:szCs w:val="20"/>
                      <w:lang w:eastAsia="en-GB"/>
                    </w:rPr>
                    <w:t xml:space="preserve">with additional support </w:t>
                  </w:r>
                  <w:r w:rsidR="00D17FC3" w:rsidRPr="00540B39">
                    <w:rPr>
                      <w:rFonts w:eastAsia="Times New Roman" w:cs="Arial"/>
                      <w:i/>
                      <w:iCs/>
                      <w:sz w:val="20"/>
                      <w:szCs w:val="20"/>
                      <w:lang w:eastAsia="en-GB"/>
                    </w:rPr>
                    <w:t xml:space="preserve">provided by Primary Care Facilitators to </w:t>
                  </w:r>
                  <w:r w:rsidR="00C143A4" w:rsidRPr="00540B39">
                    <w:rPr>
                      <w:rFonts w:eastAsia="Times New Roman" w:cs="Arial"/>
                      <w:i/>
                      <w:iCs/>
                      <w:sz w:val="20"/>
                      <w:szCs w:val="20"/>
                      <w:lang w:eastAsia="en-GB"/>
                    </w:rPr>
                    <w:t>deliver the interventions in these PCNs.</w:t>
                  </w:r>
                </w:p>
              </w:tc>
              <w:tc>
                <w:tcPr>
                  <w:tcW w:w="3253" w:type="dxa"/>
                  <w:shd w:val="clear" w:color="auto" w:fill="D9E2F3" w:themeFill="accent1" w:themeFillTint="33"/>
                </w:tcPr>
                <w:p w14:paraId="7EF23188" w14:textId="32A95822"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lastRenderedPageBreak/>
                    <w:t>EXAMPLE:</w:t>
                  </w:r>
                </w:p>
                <w:p w14:paraId="22651D3E" w14:textId="610A9AFB"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Interventions planned to support improvements to referrals</w:t>
                  </w:r>
                  <w:r w:rsidR="00715378" w:rsidRPr="00540B39">
                    <w:rPr>
                      <w:rFonts w:eastAsia="Times New Roman" w:cs="Arial"/>
                      <w:i/>
                      <w:iCs/>
                      <w:sz w:val="20"/>
                      <w:szCs w:val="20"/>
                      <w:lang w:eastAsia="en-GB"/>
                    </w:rPr>
                    <w:t>, access to diagnostics and symptom awareness</w:t>
                  </w:r>
                  <w:r w:rsidRPr="00540B39">
                    <w:rPr>
                      <w:rFonts w:eastAsia="Times New Roman" w:cs="Arial"/>
                      <w:i/>
                      <w:iCs/>
                      <w:sz w:val="20"/>
                      <w:szCs w:val="20"/>
                      <w:lang w:eastAsia="en-GB"/>
                    </w:rPr>
                    <w:t xml:space="preserve"> for target cohorts include:</w:t>
                  </w:r>
                </w:p>
                <w:p w14:paraId="2DCE120D" w14:textId="7A2816DF"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1. GP education focused on lung cancer in non-</w:t>
                  </w:r>
                  <w:r w:rsidRPr="00FE3B56">
                    <w:rPr>
                      <w:rFonts w:eastAsia="Times New Roman" w:cs="Arial"/>
                      <w:i/>
                      <w:iCs/>
                      <w:sz w:val="20"/>
                      <w:szCs w:val="20"/>
                      <w:lang w:eastAsia="en-GB"/>
                    </w:rPr>
                    <w:t>smokers</w:t>
                  </w:r>
                  <w:r w:rsidR="003723D3" w:rsidRPr="00FE3B56">
                    <w:rPr>
                      <w:rFonts w:eastAsia="Times New Roman" w:cs="Arial"/>
                      <w:i/>
                      <w:iCs/>
                      <w:sz w:val="20"/>
                      <w:szCs w:val="20"/>
                      <w:lang w:eastAsia="en-GB"/>
                    </w:rPr>
                    <w:t xml:space="preserve"> </w:t>
                  </w:r>
                  <w:r w:rsidR="003723D3" w:rsidRPr="00D116F2">
                    <w:rPr>
                      <w:rFonts w:eastAsia="Times New Roman" w:cs="Arial"/>
                      <w:i/>
                      <w:sz w:val="20"/>
                      <w:szCs w:val="20"/>
                      <w:lang w:eastAsia="en-GB"/>
                    </w:rPr>
                    <w:t xml:space="preserve">and use of </w:t>
                  </w:r>
                  <w:r w:rsidR="0009745C" w:rsidRPr="00D116F2">
                    <w:rPr>
                      <w:rFonts w:eastAsia="Times New Roman" w:cs="Arial"/>
                      <w:i/>
                      <w:sz w:val="20"/>
                      <w:szCs w:val="20"/>
                      <w:lang w:eastAsia="en-GB"/>
                    </w:rPr>
                    <w:t>chest x-ray</w:t>
                  </w:r>
                  <w:r w:rsidRPr="00FE3B56">
                    <w:rPr>
                      <w:rFonts w:eastAsia="Times New Roman" w:cs="Arial"/>
                      <w:i/>
                      <w:iCs/>
                      <w:sz w:val="20"/>
                      <w:szCs w:val="20"/>
                      <w:lang w:eastAsia="en-GB"/>
                    </w:rPr>
                    <w:t>,</w:t>
                  </w:r>
                  <w:r w:rsidRPr="00540B39">
                    <w:rPr>
                      <w:rFonts w:eastAsia="Times New Roman" w:cs="Arial"/>
                      <w:i/>
                      <w:iCs/>
                      <w:sz w:val="20"/>
                      <w:szCs w:val="20"/>
                      <w:lang w:eastAsia="en-GB"/>
                    </w:rPr>
                    <w:t xml:space="preserve"> developed in conjunction with GatewayC</w:t>
                  </w:r>
                </w:p>
                <w:p w14:paraId="784D0DDD" w14:textId="77777777"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 xml:space="preserve">2. CPD event to share learning from referral audits and learning event analyses  </w:t>
                  </w:r>
                </w:p>
                <w:p w14:paraId="2B9534A5" w14:textId="67DADA18"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 xml:space="preserve">3. EMIS searches to identify Lung Cancer Screening non-responders/those ineligible for screening CT and prompt </w:t>
                  </w:r>
                  <w:r w:rsidRPr="00540B39">
                    <w:rPr>
                      <w:rFonts w:eastAsia="Times New Roman" w:cs="Arial"/>
                      <w:i/>
                      <w:iCs/>
                      <w:sz w:val="20"/>
                      <w:szCs w:val="20"/>
                      <w:lang w:eastAsia="en-GB"/>
                    </w:rPr>
                    <w:lastRenderedPageBreak/>
                    <w:t>practices to review symptoms on next presentation</w:t>
                  </w:r>
                </w:p>
                <w:p w14:paraId="6E6818E0" w14:textId="77777777" w:rsidR="002F76A3"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 xml:space="preserve">4. </w:t>
                  </w:r>
                  <w:r w:rsidR="002F76A3" w:rsidRPr="00540B39">
                    <w:rPr>
                      <w:rFonts w:eastAsia="Times New Roman" w:cs="Arial"/>
                      <w:i/>
                      <w:iCs/>
                      <w:sz w:val="20"/>
                      <w:szCs w:val="20"/>
                      <w:lang w:eastAsia="en-GB"/>
                    </w:rPr>
                    <w:t>Roll out of GP Direct Access CT for higher risk cohorts across all PCNs in the ICB</w:t>
                  </w:r>
                </w:p>
                <w:p w14:paraId="3C4EE063" w14:textId="77777777" w:rsidR="0018092E" w:rsidRPr="00540B39" w:rsidRDefault="002F76A3" w:rsidP="0018092E">
                  <w:pPr>
                    <w:rPr>
                      <w:rFonts w:eastAsia="Times New Roman" w:cs="Arial"/>
                      <w:i/>
                      <w:iCs/>
                      <w:sz w:val="20"/>
                      <w:szCs w:val="20"/>
                      <w:lang w:eastAsia="en-GB"/>
                    </w:rPr>
                  </w:pPr>
                  <w:r w:rsidRPr="00540B39">
                    <w:rPr>
                      <w:rFonts w:eastAsia="Times New Roman" w:cs="Arial"/>
                      <w:i/>
                      <w:iCs/>
                      <w:sz w:val="20"/>
                      <w:szCs w:val="20"/>
                      <w:lang w:eastAsia="en-GB"/>
                    </w:rPr>
                    <w:t xml:space="preserve">5. </w:t>
                  </w:r>
                  <w:r w:rsidR="00C971B8" w:rsidRPr="00540B39">
                    <w:rPr>
                      <w:rFonts w:eastAsia="Times New Roman" w:cs="Arial"/>
                      <w:i/>
                      <w:iCs/>
                      <w:sz w:val="20"/>
                      <w:szCs w:val="20"/>
                      <w:lang w:eastAsia="en-GB"/>
                    </w:rPr>
                    <w:t>Implementation of self-referral chest x-ray pathways for low- but not no-risk symptomatic cohorts</w:t>
                  </w:r>
                </w:p>
                <w:p w14:paraId="10F7D136" w14:textId="38AA8C3A" w:rsidR="00C256D7" w:rsidRPr="00540B39" w:rsidRDefault="00C256D7" w:rsidP="0018092E">
                  <w:pPr>
                    <w:rPr>
                      <w:rFonts w:eastAsia="Times New Roman" w:cs="Arial"/>
                      <w:i/>
                      <w:iCs/>
                      <w:sz w:val="20"/>
                      <w:szCs w:val="20"/>
                      <w:lang w:eastAsia="en-GB"/>
                    </w:rPr>
                  </w:pPr>
                  <w:r w:rsidRPr="00540B39">
                    <w:rPr>
                      <w:rFonts w:eastAsia="Times New Roman" w:cs="Arial"/>
                      <w:i/>
                      <w:iCs/>
                      <w:sz w:val="20"/>
                      <w:szCs w:val="20"/>
                      <w:lang w:eastAsia="en-GB"/>
                    </w:rPr>
                    <w:t xml:space="preserve">6. </w:t>
                  </w:r>
                  <w:r w:rsidR="003123F3" w:rsidRPr="00540B39">
                    <w:rPr>
                      <w:rFonts w:eastAsia="Times New Roman" w:cs="Arial"/>
                      <w:i/>
                      <w:iCs/>
                      <w:sz w:val="20"/>
                      <w:szCs w:val="20"/>
                      <w:lang w:eastAsia="en-GB"/>
                    </w:rPr>
                    <w:t>Public awareness campaign</w:t>
                  </w:r>
                  <w:r w:rsidR="00F626FA" w:rsidRPr="00540B39">
                    <w:rPr>
                      <w:rFonts w:eastAsia="Times New Roman" w:cs="Arial"/>
                      <w:i/>
                      <w:iCs/>
                      <w:sz w:val="20"/>
                      <w:szCs w:val="20"/>
                      <w:lang w:eastAsia="en-GB"/>
                    </w:rPr>
                    <w:t xml:space="preserve"> (C2DE 50+)</w:t>
                  </w:r>
                  <w:r w:rsidR="003123F3" w:rsidRPr="00540B39">
                    <w:rPr>
                      <w:rFonts w:eastAsia="Times New Roman" w:cs="Arial"/>
                      <w:i/>
                      <w:iCs/>
                      <w:sz w:val="20"/>
                      <w:szCs w:val="20"/>
                      <w:lang w:eastAsia="en-GB"/>
                    </w:rPr>
                    <w:t xml:space="preserve">, including </w:t>
                  </w:r>
                  <w:r w:rsidR="0018092E" w:rsidRPr="00540B39">
                    <w:rPr>
                      <w:rFonts w:eastAsia="Times New Roman" w:cs="Arial"/>
                      <w:i/>
                      <w:iCs/>
                      <w:sz w:val="20"/>
                      <w:szCs w:val="20"/>
                      <w:lang w:eastAsia="en-GB"/>
                    </w:rPr>
                    <w:t>awareness raising for self-referral pilot</w:t>
                  </w:r>
                  <w:r w:rsidR="006C06E4" w:rsidRPr="00540B39">
                    <w:rPr>
                      <w:rFonts w:eastAsia="Times New Roman" w:cs="Arial"/>
                      <w:i/>
                      <w:iCs/>
                      <w:sz w:val="20"/>
                      <w:szCs w:val="20"/>
                      <w:lang w:eastAsia="en-GB"/>
                    </w:rPr>
                    <w:t xml:space="preserve"> and</w:t>
                  </w:r>
                  <w:r w:rsidR="00DA4D58" w:rsidRPr="00540B39">
                    <w:rPr>
                      <w:rFonts w:eastAsia="Times New Roman" w:cs="Arial"/>
                      <w:i/>
                      <w:iCs/>
                      <w:sz w:val="20"/>
                      <w:szCs w:val="20"/>
                      <w:lang w:eastAsia="en-GB"/>
                    </w:rPr>
                    <w:t xml:space="preserve"> </w:t>
                  </w:r>
                  <w:r w:rsidR="006C06E4" w:rsidRPr="00540B39">
                    <w:rPr>
                      <w:rFonts w:eastAsia="Times New Roman" w:cs="Arial"/>
                      <w:i/>
                      <w:iCs/>
                      <w:sz w:val="20"/>
                      <w:szCs w:val="20"/>
                      <w:lang w:eastAsia="en-GB"/>
                    </w:rPr>
                    <w:t>u</w:t>
                  </w:r>
                  <w:r w:rsidR="00E74673" w:rsidRPr="00540B39">
                    <w:rPr>
                      <w:rFonts w:eastAsia="Times New Roman" w:cs="Arial"/>
                      <w:i/>
                      <w:iCs/>
                      <w:sz w:val="20"/>
                      <w:szCs w:val="20"/>
                      <w:lang w:eastAsia="en-GB"/>
                    </w:rPr>
                    <w:t>se of HUHY campaign</w:t>
                  </w:r>
                  <w:r w:rsidR="008801EF" w:rsidRPr="00540B39">
                    <w:rPr>
                      <w:rFonts w:eastAsia="Times New Roman" w:cs="Arial"/>
                      <w:i/>
                      <w:iCs/>
                      <w:sz w:val="20"/>
                      <w:szCs w:val="20"/>
                      <w:lang w:eastAsia="en-GB"/>
                    </w:rPr>
                    <w:t xml:space="preserve"> resources </w:t>
                  </w:r>
                  <w:r w:rsidR="006C06E4" w:rsidRPr="00540B39">
                    <w:rPr>
                      <w:rFonts w:eastAsia="Times New Roman" w:cs="Arial"/>
                      <w:i/>
                      <w:iCs/>
                      <w:sz w:val="20"/>
                      <w:szCs w:val="20"/>
                      <w:lang w:eastAsia="en-GB"/>
                    </w:rPr>
                    <w:t>on social media</w:t>
                  </w:r>
                  <w:r w:rsidR="004475CF" w:rsidRPr="00540B39">
                    <w:rPr>
                      <w:rFonts w:eastAsia="Times New Roman" w:cs="Arial"/>
                      <w:i/>
                      <w:iCs/>
                      <w:sz w:val="20"/>
                      <w:szCs w:val="20"/>
                      <w:lang w:eastAsia="en-GB"/>
                    </w:rPr>
                    <w:t xml:space="preserve"> and with VCSE audiences</w:t>
                  </w:r>
                </w:p>
              </w:tc>
              <w:tc>
                <w:tcPr>
                  <w:tcW w:w="2466" w:type="dxa"/>
                  <w:shd w:val="clear" w:color="auto" w:fill="D9E2F3" w:themeFill="accent1" w:themeFillTint="33"/>
                </w:tcPr>
                <w:p w14:paraId="069EA471" w14:textId="6D49877C"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lastRenderedPageBreak/>
                    <w:t>EXAMPLE:</w:t>
                  </w:r>
                </w:p>
                <w:p w14:paraId="76F57F6C" w14:textId="2800509E" w:rsidR="00540B39" w:rsidRPr="00540B39" w:rsidRDefault="00540B39" w:rsidP="00540B39">
                  <w:pPr>
                    <w:rPr>
                      <w:rFonts w:eastAsia="Times New Roman" w:cs="Arial"/>
                      <w:i/>
                      <w:iCs/>
                      <w:sz w:val="20"/>
                      <w:szCs w:val="20"/>
                      <w:u w:val="single"/>
                      <w:lang w:eastAsia="en-GB"/>
                    </w:rPr>
                  </w:pPr>
                  <w:r w:rsidRPr="00540B39">
                    <w:rPr>
                      <w:rFonts w:eastAsia="Times New Roman" w:cs="Arial"/>
                      <w:i/>
                      <w:iCs/>
                      <w:sz w:val="20"/>
                      <w:szCs w:val="20"/>
                      <w:u w:val="single"/>
                      <w:lang w:eastAsia="en-GB"/>
                    </w:rPr>
                    <w:t>Overarching measures:</w:t>
                  </w:r>
                </w:p>
                <w:p w14:paraId="432650A3" w14:textId="062BFE3D" w:rsidR="00540B39" w:rsidRPr="00540B39" w:rsidRDefault="00540B39" w:rsidP="00540B39">
                  <w:pPr>
                    <w:rPr>
                      <w:rFonts w:eastAsia="Times New Roman" w:cs="Arial"/>
                      <w:i/>
                      <w:iCs/>
                      <w:sz w:val="20"/>
                      <w:szCs w:val="20"/>
                      <w:lang w:eastAsia="en-GB"/>
                    </w:rPr>
                  </w:pPr>
                  <w:r w:rsidRPr="00540B39">
                    <w:rPr>
                      <w:rFonts w:eastAsia="Times New Roman" w:cs="Arial"/>
                      <w:i/>
                      <w:iCs/>
                      <w:sz w:val="20"/>
                      <w:szCs w:val="20"/>
                      <w:lang w:eastAsia="en-GB"/>
                    </w:rPr>
                    <w:t>-</w:t>
                  </w:r>
                  <w:r>
                    <w:rPr>
                      <w:rFonts w:eastAsia="Times New Roman" w:cs="Arial"/>
                      <w:i/>
                      <w:iCs/>
                      <w:sz w:val="20"/>
                      <w:szCs w:val="20"/>
                      <w:lang w:eastAsia="en-GB"/>
                    </w:rPr>
                    <w:t xml:space="preserve"> </w:t>
                  </w:r>
                  <w:r w:rsidRPr="00540B39">
                    <w:rPr>
                      <w:rFonts w:eastAsia="Times New Roman" w:cs="Arial"/>
                      <w:i/>
                      <w:iCs/>
                      <w:sz w:val="20"/>
                      <w:szCs w:val="20"/>
                      <w:lang w:eastAsia="en-GB"/>
                    </w:rPr>
                    <w:t>Proportion of emergency presentations (expected impact: 1% reduction) and referral rates (impact may vary dependent on self-referral uptake)</w:t>
                  </w:r>
                </w:p>
                <w:p w14:paraId="2FF0678A" w14:textId="31C3C947" w:rsidR="00540B39" w:rsidRPr="00540B39" w:rsidRDefault="00540B39" w:rsidP="00540B39">
                  <w:pPr>
                    <w:rPr>
                      <w:rFonts w:eastAsia="Times New Roman" w:cs="Arial"/>
                      <w:i/>
                      <w:iCs/>
                      <w:sz w:val="20"/>
                      <w:szCs w:val="20"/>
                      <w:lang w:eastAsia="en-GB"/>
                    </w:rPr>
                  </w:pPr>
                  <w:r w:rsidRPr="00540B39">
                    <w:rPr>
                      <w:rFonts w:eastAsia="Times New Roman" w:cs="Arial"/>
                      <w:i/>
                      <w:iCs/>
                      <w:sz w:val="20"/>
                      <w:szCs w:val="20"/>
                      <w:lang w:eastAsia="en-GB"/>
                    </w:rPr>
                    <w:t>-</w:t>
                  </w:r>
                  <w:r>
                    <w:rPr>
                      <w:rFonts w:eastAsia="Times New Roman" w:cs="Arial"/>
                      <w:i/>
                      <w:iCs/>
                      <w:sz w:val="20"/>
                      <w:szCs w:val="20"/>
                      <w:lang w:eastAsia="en-GB"/>
                    </w:rPr>
                    <w:t xml:space="preserve"> </w:t>
                  </w:r>
                  <w:r w:rsidRPr="00540B39">
                    <w:rPr>
                      <w:rFonts w:eastAsia="Times New Roman" w:cs="Arial"/>
                      <w:i/>
                      <w:iCs/>
                      <w:sz w:val="20"/>
                      <w:szCs w:val="20"/>
                      <w:lang w:eastAsia="en-GB"/>
                    </w:rPr>
                    <w:t xml:space="preserve">Additional early lung diagnoses (expected impact: </w:t>
                  </w:r>
                  <w:r w:rsidR="00B530A8">
                    <w:rPr>
                      <w:rFonts w:eastAsia="Times New Roman" w:cs="Arial"/>
                      <w:i/>
                      <w:iCs/>
                      <w:sz w:val="20"/>
                      <w:szCs w:val="20"/>
                      <w:lang w:eastAsia="en-GB"/>
                    </w:rPr>
                    <w:t>4</w:t>
                  </w:r>
                  <w:r w:rsidRPr="00540B39">
                    <w:rPr>
                      <w:rFonts w:eastAsia="Times New Roman" w:cs="Arial"/>
                      <w:i/>
                      <w:iCs/>
                      <w:sz w:val="20"/>
                      <w:szCs w:val="20"/>
                      <w:lang w:eastAsia="en-GB"/>
                    </w:rPr>
                    <w:t>0 additional lung early diagnoses) </w:t>
                  </w:r>
                </w:p>
                <w:p w14:paraId="5F0C00D1" w14:textId="77777777" w:rsidR="00540B39" w:rsidRPr="00540B39" w:rsidRDefault="00540B39" w:rsidP="00540B39">
                  <w:pPr>
                    <w:rPr>
                      <w:rFonts w:eastAsia="Times New Roman" w:cs="Arial"/>
                      <w:i/>
                      <w:iCs/>
                      <w:sz w:val="20"/>
                      <w:szCs w:val="20"/>
                      <w:lang w:eastAsia="en-GB"/>
                    </w:rPr>
                  </w:pPr>
                </w:p>
                <w:p w14:paraId="34C0E94F" w14:textId="39A3E16E" w:rsidR="00540B39" w:rsidRPr="00540B39" w:rsidRDefault="00540B39" w:rsidP="00540B39">
                  <w:pPr>
                    <w:rPr>
                      <w:rFonts w:eastAsia="Times New Roman" w:cs="Arial"/>
                      <w:i/>
                      <w:iCs/>
                      <w:sz w:val="20"/>
                      <w:szCs w:val="20"/>
                      <w:u w:val="single"/>
                      <w:lang w:eastAsia="en-GB"/>
                    </w:rPr>
                  </w:pPr>
                  <w:r w:rsidRPr="00540B39">
                    <w:rPr>
                      <w:rFonts w:eastAsia="Times New Roman" w:cs="Arial"/>
                      <w:i/>
                      <w:iCs/>
                      <w:sz w:val="20"/>
                      <w:szCs w:val="20"/>
                      <w:u w:val="single"/>
                      <w:lang w:eastAsia="en-GB"/>
                    </w:rPr>
                    <w:t>Intervention evaluation:</w:t>
                  </w:r>
                </w:p>
                <w:p w14:paraId="67C33CCF" w14:textId="7052A6EF" w:rsidR="00540B39" w:rsidRPr="00540B39" w:rsidRDefault="00540B39" w:rsidP="00540B39">
                  <w:pPr>
                    <w:rPr>
                      <w:rFonts w:eastAsia="Times New Roman" w:cs="Arial"/>
                      <w:i/>
                      <w:iCs/>
                      <w:sz w:val="20"/>
                      <w:szCs w:val="20"/>
                      <w:lang w:eastAsia="en-GB"/>
                    </w:rPr>
                  </w:pPr>
                  <w:r>
                    <w:rPr>
                      <w:rFonts w:eastAsia="Times New Roman" w:cs="Arial"/>
                      <w:i/>
                      <w:iCs/>
                      <w:sz w:val="20"/>
                      <w:szCs w:val="20"/>
                      <w:lang w:eastAsia="en-GB"/>
                    </w:rPr>
                    <w:t>-</w:t>
                  </w:r>
                  <w:r w:rsidRPr="00540B39">
                    <w:rPr>
                      <w:rFonts w:eastAsia="Times New Roman" w:cs="Arial"/>
                      <w:i/>
                      <w:iCs/>
                      <w:sz w:val="20"/>
                      <w:szCs w:val="20"/>
                      <w:lang w:eastAsia="en-GB"/>
                    </w:rPr>
                    <w:t xml:space="preserve">Increase in GP-requested chest x-ray </w:t>
                  </w:r>
                  <w:r w:rsidRPr="00540B39">
                    <w:rPr>
                      <w:rFonts w:eastAsia="Times New Roman" w:cs="Arial"/>
                      <w:i/>
                      <w:iCs/>
                      <w:sz w:val="20"/>
                      <w:szCs w:val="20"/>
                      <w:lang w:eastAsia="en-GB"/>
                    </w:rPr>
                    <w:lastRenderedPageBreak/>
                    <w:t>(Diagnostics Imaging Dataset)</w:t>
                  </w:r>
                </w:p>
                <w:p w14:paraId="4800CB7B" w14:textId="4960A656" w:rsidR="00540B39" w:rsidRPr="00540B39" w:rsidRDefault="00E47E7D" w:rsidP="00E47E7D">
                  <w:pPr>
                    <w:rPr>
                      <w:rFonts w:eastAsia="Times New Roman" w:cs="Arial"/>
                      <w:i/>
                      <w:iCs/>
                      <w:sz w:val="20"/>
                      <w:szCs w:val="20"/>
                      <w:lang w:eastAsia="en-GB"/>
                    </w:rPr>
                  </w:pPr>
                  <w:r>
                    <w:rPr>
                      <w:rFonts w:eastAsia="Times New Roman" w:cs="Arial"/>
                      <w:i/>
                      <w:iCs/>
                      <w:sz w:val="20"/>
                      <w:szCs w:val="20"/>
                      <w:lang w:eastAsia="en-GB"/>
                    </w:rPr>
                    <w:t>-</w:t>
                  </w:r>
                  <w:r w:rsidR="00540B39" w:rsidRPr="00540B39">
                    <w:rPr>
                      <w:rFonts w:eastAsia="Times New Roman" w:cs="Arial"/>
                      <w:i/>
                      <w:iCs/>
                      <w:sz w:val="20"/>
                      <w:szCs w:val="20"/>
                      <w:lang w:eastAsia="en-GB"/>
                    </w:rPr>
                    <w:t>Number of screening non-responders identified and followed up </w:t>
                  </w:r>
                </w:p>
                <w:p w14:paraId="618B184E" w14:textId="1BD9FF65" w:rsidR="00540B39" w:rsidRPr="00540B39" w:rsidRDefault="00E47E7D" w:rsidP="00E47E7D">
                  <w:pPr>
                    <w:rPr>
                      <w:rFonts w:eastAsia="Times New Roman" w:cs="Arial"/>
                      <w:i/>
                      <w:iCs/>
                      <w:sz w:val="20"/>
                      <w:szCs w:val="20"/>
                      <w:lang w:eastAsia="en-GB"/>
                    </w:rPr>
                  </w:pPr>
                  <w:r>
                    <w:rPr>
                      <w:rFonts w:eastAsia="Times New Roman" w:cs="Arial"/>
                      <w:i/>
                      <w:iCs/>
                      <w:sz w:val="20"/>
                      <w:szCs w:val="20"/>
                      <w:lang w:eastAsia="en-GB"/>
                    </w:rPr>
                    <w:t>-</w:t>
                  </w:r>
                  <w:r w:rsidR="00540B39" w:rsidRPr="00540B39">
                    <w:rPr>
                      <w:rFonts w:eastAsia="Times New Roman" w:cs="Arial"/>
                      <w:i/>
                      <w:iCs/>
                      <w:sz w:val="20"/>
                      <w:szCs w:val="20"/>
                      <w:lang w:eastAsia="en-GB"/>
                    </w:rPr>
                    <w:t>Use of self-referral service and number of patients diagnosed with lung cancer following self-referral chest x-ray (including assessment of health inequalities impact and reach)</w:t>
                  </w:r>
                </w:p>
                <w:p w14:paraId="30305462" w14:textId="15278A7B" w:rsidR="00540B39" w:rsidRPr="00540B39" w:rsidRDefault="00E47E7D" w:rsidP="00E47E7D">
                  <w:pPr>
                    <w:rPr>
                      <w:rFonts w:eastAsia="Times New Roman" w:cs="Arial"/>
                      <w:i/>
                      <w:iCs/>
                      <w:sz w:val="20"/>
                      <w:szCs w:val="20"/>
                      <w:lang w:eastAsia="en-GB"/>
                    </w:rPr>
                  </w:pPr>
                  <w:r>
                    <w:rPr>
                      <w:rFonts w:eastAsia="Times New Roman" w:cs="Arial"/>
                      <w:i/>
                      <w:iCs/>
                      <w:sz w:val="20"/>
                      <w:szCs w:val="20"/>
                      <w:lang w:eastAsia="en-GB"/>
                    </w:rPr>
                    <w:t>-</w:t>
                  </w:r>
                  <w:r w:rsidR="00540B39" w:rsidRPr="00540B39">
                    <w:rPr>
                      <w:rFonts w:eastAsia="Times New Roman" w:cs="Arial"/>
                      <w:i/>
                      <w:iCs/>
                      <w:sz w:val="20"/>
                      <w:szCs w:val="20"/>
                      <w:lang w:eastAsia="en-GB"/>
                    </w:rPr>
                    <w:t>Improved access to GPDA chest CT from 60% of practices to 100% by the end of 2025/26</w:t>
                  </w:r>
                </w:p>
                <w:p w14:paraId="49220A98" w14:textId="6E9D6A34" w:rsidR="00540B39" w:rsidRPr="00540B39" w:rsidRDefault="00E47E7D" w:rsidP="00E47E7D">
                  <w:pPr>
                    <w:rPr>
                      <w:rFonts w:eastAsia="Times New Roman" w:cs="Arial"/>
                      <w:i/>
                      <w:iCs/>
                      <w:sz w:val="20"/>
                      <w:szCs w:val="20"/>
                      <w:lang w:eastAsia="en-GB"/>
                    </w:rPr>
                  </w:pPr>
                  <w:r>
                    <w:rPr>
                      <w:rFonts w:eastAsia="Times New Roman" w:cs="Arial"/>
                      <w:i/>
                      <w:iCs/>
                      <w:sz w:val="20"/>
                      <w:szCs w:val="20"/>
                      <w:lang w:eastAsia="en-GB"/>
                    </w:rPr>
                    <w:t>-</w:t>
                  </w:r>
                  <w:r w:rsidR="00540B39" w:rsidRPr="00540B39">
                    <w:rPr>
                      <w:rFonts w:eastAsia="Times New Roman" w:cs="Arial"/>
                      <w:i/>
                      <w:iCs/>
                      <w:sz w:val="20"/>
                      <w:szCs w:val="20"/>
                      <w:lang w:eastAsia="en-GB"/>
                    </w:rPr>
                    <w:t>Engagement and reach of targeted campaign activity </w:t>
                  </w:r>
                </w:p>
                <w:p w14:paraId="5FE497F0" w14:textId="2DD87250" w:rsidR="00C971B8" w:rsidRPr="00540B39" w:rsidRDefault="00C971B8" w:rsidP="4C330CFB">
                  <w:pPr>
                    <w:rPr>
                      <w:rFonts w:eastAsia="Times New Roman" w:cs="Arial"/>
                      <w:i/>
                      <w:iCs/>
                      <w:sz w:val="20"/>
                      <w:szCs w:val="20"/>
                      <w:lang w:eastAsia="en-GB"/>
                    </w:rPr>
                  </w:pPr>
                </w:p>
              </w:tc>
              <w:tc>
                <w:tcPr>
                  <w:tcW w:w="1788" w:type="dxa"/>
                  <w:shd w:val="clear" w:color="auto" w:fill="D9E2F3" w:themeFill="accent1" w:themeFillTint="33"/>
                </w:tcPr>
                <w:p w14:paraId="70618DDB" w14:textId="39AE3178"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lastRenderedPageBreak/>
                    <w:t>EXAMPLE:</w:t>
                  </w:r>
                </w:p>
                <w:p w14:paraId="08979EE1" w14:textId="75C861F5"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April 2025 - Go live</w:t>
                  </w:r>
                </w:p>
                <w:p w14:paraId="37FCB417" w14:textId="77777777"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May 2025 - GP education event</w:t>
                  </w:r>
                </w:p>
                <w:p w14:paraId="4A5B81E2" w14:textId="77777777"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June 2025 - CXR self-referral pathway agreed</w:t>
                  </w:r>
                </w:p>
                <w:p w14:paraId="7190E662" w14:textId="77777777"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July 2025 - EMIS searches conducted</w:t>
                  </w:r>
                </w:p>
                <w:p w14:paraId="539AFCB4" w14:textId="77777777"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September 2025 - CPD event</w:t>
                  </w:r>
                </w:p>
                <w:p w14:paraId="498634B6" w14:textId="77777777"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October 2025 - GPDA chest CT live in 80% practices</w:t>
                  </w:r>
                </w:p>
                <w:p w14:paraId="4724D204" w14:textId="50F7B98F"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lastRenderedPageBreak/>
                    <w:t>October 2025 - CXR self-referral pathway live</w:t>
                  </w:r>
                  <w:r w:rsidR="00572056" w:rsidRPr="00540B39">
                    <w:rPr>
                      <w:rFonts w:eastAsia="Times New Roman" w:cs="Arial"/>
                      <w:i/>
                      <w:iCs/>
                      <w:sz w:val="20"/>
                      <w:szCs w:val="20"/>
                      <w:lang w:eastAsia="en-GB"/>
                    </w:rPr>
                    <w:t xml:space="preserve"> with </w:t>
                  </w:r>
                  <w:r w:rsidR="007632FA" w:rsidRPr="00540B39">
                    <w:rPr>
                      <w:rFonts w:eastAsia="Times New Roman" w:cs="Arial"/>
                      <w:i/>
                      <w:iCs/>
                      <w:sz w:val="20"/>
                      <w:szCs w:val="20"/>
                      <w:lang w:eastAsia="en-GB"/>
                    </w:rPr>
                    <w:t>targeted campaign activity</w:t>
                  </w:r>
                </w:p>
                <w:p w14:paraId="3A11C3C7" w14:textId="291B420A"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t>February 2026 - GPDA chest CT live in 100% practices</w:t>
                  </w:r>
                </w:p>
              </w:tc>
              <w:tc>
                <w:tcPr>
                  <w:tcW w:w="962" w:type="dxa"/>
                  <w:shd w:val="clear" w:color="auto" w:fill="D9E2F3" w:themeFill="accent1" w:themeFillTint="33"/>
                </w:tcPr>
                <w:p w14:paraId="238A86B0" w14:textId="7D6D85AE" w:rsidR="00C971B8" w:rsidRPr="00540B39" w:rsidRDefault="00C971B8" w:rsidP="4C330CFB">
                  <w:pPr>
                    <w:rPr>
                      <w:rFonts w:eastAsia="Times New Roman" w:cs="Arial"/>
                      <w:i/>
                      <w:iCs/>
                      <w:sz w:val="20"/>
                      <w:szCs w:val="20"/>
                      <w:lang w:eastAsia="en-GB"/>
                    </w:rPr>
                  </w:pPr>
                  <w:r w:rsidRPr="00540B39">
                    <w:rPr>
                      <w:rFonts w:eastAsia="Times New Roman" w:cs="Arial"/>
                      <w:i/>
                      <w:iCs/>
                      <w:sz w:val="20"/>
                      <w:szCs w:val="20"/>
                      <w:lang w:eastAsia="en-GB"/>
                    </w:rPr>
                    <w:lastRenderedPageBreak/>
                    <w:t>£X </w:t>
                  </w:r>
                </w:p>
              </w:tc>
            </w:tr>
            <w:tr w:rsidR="007F743A" w14:paraId="2B3C4612" w14:textId="77777777" w:rsidTr="007F743A">
              <w:trPr>
                <w:trHeight w:val="300"/>
              </w:trPr>
              <w:tc>
                <w:tcPr>
                  <w:tcW w:w="1383" w:type="dxa"/>
                  <w:shd w:val="clear" w:color="auto" w:fill="4472C4" w:themeFill="accent1"/>
                </w:tcPr>
                <w:p w14:paraId="738AD15D" w14:textId="5A855897" w:rsidR="007F743A" w:rsidRDefault="007F743A" w:rsidP="007F743A">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 xml:space="preserve">Priority Addressed </w:t>
                  </w:r>
                  <w:r>
                    <w:br/>
                  </w:r>
                  <w:r w:rsidRPr="4C330CFB">
                    <w:rPr>
                      <w:rFonts w:eastAsia="Times New Roman" w:cs="Arial"/>
                      <w:i/>
                      <w:iCs/>
                      <w:color w:val="FFFFFF" w:themeColor="background1"/>
                      <w:sz w:val="22"/>
                      <w:lang w:eastAsia="en-GB"/>
                    </w:rPr>
                    <w:t>(as outlined in section B</w:t>
                  </w:r>
                  <w:r w:rsidRPr="4C330CFB">
                    <w:rPr>
                      <w:rFonts w:eastAsia="Times New Roman" w:cs="Arial"/>
                      <w:b/>
                      <w:bCs/>
                      <w:color w:val="FFFFFF" w:themeColor="background1"/>
                      <w:sz w:val="22"/>
                      <w:lang w:eastAsia="en-GB"/>
                    </w:rPr>
                    <w:t>)</w:t>
                  </w:r>
                </w:p>
              </w:tc>
              <w:tc>
                <w:tcPr>
                  <w:tcW w:w="1317" w:type="dxa"/>
                  <w:shd w:val="clear" w:color="auto" w:fill="4472C4" w:themeFill="accent1"/>
                </w:tcPr>
                <w:p w14:paraId="5E4ADB5E" w14:textId="7BCC6168" w:rsidR="007F743A" w:rsidRPr="4C330CFB" w:rsidRDefault="007F743A" w:rsidP="007F743A">
                  <w:pPr>
                    <w:jc w:val="center"/>
                    <w:rPr>
                      <w:rFonts w:eastAsia="Times New Roman" w:cs="Arial"/>
                      <w:b/>
                      <w:bCs/>
                      <w:color w:val="FFFFFF" w:themeColor="background1"/>
                      <w:sz w:val="22"/>
                      <w:lang w:eastAsia="en-GB"/>
                    </w:rPr>
                  </w:pPr>
                  <w:r>
                    <w:rPr>
                      <w:rFonts w:eastAsia="Times New Roman" w:cs="Arial"/>
                      <w:b/>
                      <w:bCs/>
                      <w:color w:val="FFFFFF" w:themeColor="background1"/>
                      <w:sz w:val="22"/>
                      <w:lang w:eastAsia="en-GB"/>
                    </w:rPr>
                    <w:t>Strategy pillar(s)</w:t>
                  </w:r>
                </w:p>
              </w:tc>
              <w:tc>
                <w:tcPr>
                  <w:tcW w:w="1886" w:type="dxa"/>
                  <w:shd w:val="clear" w:color="auto" w:fill="4472C4" w:themeFill="accent1"/>
                </w:tcPr>
                <w:p w14:paraId="610F3552" w14:textId="1E953CD1" w:rsidR="007F743A" w:rsidRDefault="007F743A" w:rsidP="007F743A">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Short project title</w:t>
                  </w:r>
                </w:p>
              </w:tc>
              <w:tc>
                <w:tcPr>
                  <w:tcW w:w="2109" w:type="dxa"/>
                  <w:shd w:val="clear" w:color="auto" w:fill="4472C4" w:themeFill="accent1"/>
                </w:tcPr>
                <w:p w14:paraId="0FDD705B" w14:textId="482BD9D5" w:rsidR="007F743A" w:rsidRDefault="007F743A" w:rsidP="007F743A">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Target geography and population or cohort(s) including health inequality focus</w:t>
                  </w:r>
                </w:p>
              </w:tc>
              <w:tc>
                <w:tcPr>
                  <w:tcW w:w="3253" w:type="dxa"/>
                  <w:shd w:val="clear" w:color="auto" w:fill="4472C4" w:themeFill="accent1"/>
                </w:tcPr>
                <w:p w14:paraId="5DA0F948" w14:textId="0FC34D52" w:rsidR="007F743A" w:rsidRDefault="007F743A" w:rsidP="007F743A">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 xml:space="preserve">Description of project </w:t>
                  </w:r>
                </w:p>
              </w:tc>
              <w:tc>
                <w:tcPr>
                  <w:tcW w:w="2466" w:type="dxa"/>
                  <w:shd w:val="clear" w:color="auto" w:fill="4472C4" w:themeFill="accent1"/>
                </w:tcPr>
                <w:p w14:paraId="4CDDF385" w14:textId="2E2B2662" w:rsidR="007F743A" w:rsidRDefault="007F743A" w:rsidP="007F743A">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E</w:t>
                  </w:r>
                  <w:r>
                    <w:rPr>
                      <w:rFonts w:eastAsia="Times New Roman" w:cs="Arial"/>
                      <w:b/>
                      <w:bCs/>
                      <w:color w:val="FFFFFF" w:themeColor="background1"/>
                      <w:sz w:val="22"/>
                      <w:lang w:eastAsia="en-GB"/>
                    </w:rPr>
                    <w:t>valuation and e</w:t>
                  </w:r>
                  <w:r w:rsidRPr="4C330CFB">
                    <w:rPr>
                      <w:rFonts w:eastAsia="Times New Roman" w:cs="Arial"/>
                      <w:b/>
                      <w:bCs/>
                      <w:color w:val="FFFFFF" w:themeColor="background1"/>
                      <w:sz w:val="22"/>
                      <w:lang w:eastAsia="en-GB"/>
                    </w:rPr>
                    <w:t>xpected impact</w:t>
                  </w:r>
                </w:p>
              </w:tc>
              <w:tc>
                <w:tcPr>
                  <w:tcW w:w="1788" w:type="dxa"/>
                  <w:shd w:val="clear" w:color="auto" w:fill="4472C4" w:themeFill="accent1"/>
                </w:tcPr>
                <w:p w14:paraId="51BA7EAA" w14:textId="7BEB23AE" w:rsidR="007F743A" w:rsidRDefault="007F743A" w:rsidP="007F743A">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Project milestones, including go-live date</w:t>
                  </w:r>
                </w:p>
              </w:tc>
              <w:tc>
                <w:tcPr>
                  <w:tcW w:w="962" w:type="dxa"/>
                  <w:shd w:val="clear" w:color="auto" w:fill="4472C4" w:themeFill="accent1"/>
                </w:tcPr>
                <w:p w14:paraId="696EC091" w14:textId="77777777" w:rsidR="007F743A" w:rsidRDefault="007F743A" w:rsidP="007F743A">
                  <w:pPr>
                    <w:jc w:val="center"/>
                    <w:rPr>
                      <w:rFonts w:eastAsia="Times New Roman" w:cs="Arial"/>
                      <w:b/>
                      <w:bCs/>
                      <w:color w:val="FFFFFF" w:themeColor="background1"/>
                      <w:sz w:val="22"/>
                      <w:lang w:eastAsia="en-GB"/>
                    </w:rPr>
                  </w:pPr>
                  <w:r w:rsidRPr="4C330CFB">
                    <w:rPr>
                      <w:rFonts w:eastAsia="Times New Roman" w:cs="Arial"/>
                      <w:b/>
                      <w:bCs/>
                      <w:color w:val="FFFFFF" w:themeColor="background1"/>
                      <w:sz w:val="22"/>
                      <w:lang w:eastAsia="en-GB"/>
                    </w:rPr>
                    <w:t>Project budget (£)</w:t>
                  </w:r>
                </w:p>
              </w:tc>
            </w:tr>
            <w:tr w:rsidR="00D9150C" w14:paraId="323DAA4E" w14:textId="77777777" w:rsidTr="007F743A">
              <w:trPr>
                <w:trHeight w:val="300"/>
              </w:trPr>
              <w:tc>
                <w:tcPr>
                  <w:tcW w:w="1383" w:type="dxa"/>
                  <w:shd w:val="clear" w:color="auto" w:fill="FBE4D5" w:themeFill="accent2" w:themeFillTint="33"/>
                </w:tcPr>
                <w:p w14:paraId="5EC0E253" w14:textId="00C46E99" w:rsidR="00D9150C" w:rsidRDefault="00D9150C" w:rsidP="00D9150C">
                  <w:r w:rsidRPr="00321F55">
                    <w:rPr>
                      <w:rFonts w:cs="Arial"/>
                      <w:sz w:val="16"/>
                      <w:szCs w:val="16"/>
                    </w:rPr>
                    <w:t>Symptom Awareness</w:t>
                  </w:r>
                </w:p>
              </w:tc>
              <w:tc>
                <w:tcPr>
                  <w:tcW w:w="1317" w:type="dxa"/>
                  <w:shd w:val="clear" w:color="auto" w:fill="FBE4D5" w:themeFill="accent2" w:themeFillTint="33"/>
                </w:tcPr>
                <w:p w14:paraId="5AA64720" w14:textId="0AD3A6DF" w:rsidR="00D9150C" w:rsidRDefault="00D9150C" w:rsidP="00D9150C">
                  <w:r w:rsidRPr="00321F55">
                    <w:rPr>
                      <w:rFonts w:cs="Arial"/>
                      <w:sz w:val="16"/>
                      <w:szCs w:val="16"/>
                    </w:rPr>
                    <w:t xml:space="preserve">Drive earlier presentation </w:t>
                  </w:r>
                </w:p>
              </w:tc>
              <w:tc>
                <w:tcPr>
                  <w:tcW w:w="1886" w:type="dxa"/>
                  <w:shd w:val="clear" w:color="auto" w:fill="FBE4D5" w:themeFill="accent2" w:themeFillTint="33"/>
                </w:tcPr>
                <w:p w14:paraId="76A84207" w14:textId="74B570D5" w:rsidR="00D9150C" w:rsidRDefault="00D9150C" w:rsidP="00D9150C">
                  <w:r w:rsidRPr="00321F55">
                    <w:rPr>
                      <w:rFonts w:cs="Arial"/>
                      <w:sz w:val="16"/>
                      <w:szCs w:val="16"/>
                    </w:rPr>
                    <w:t xml:space="preserve">Community outreach and engagement </w:t>
                  </w:r>
                </w:p>
              </w:tc>
              <w:tc>
                <w:tcPr>
                  <w:tcW w:w="2109" w:type="dxa"/>
                  <w:shd w:val="clear" w:color="auto" w:fill="FBE4D5" w:themeFill="accent2" w:themeFillTint="33"/>
                </w:tcPr>
                <w:p w14:paraId="6E18238D" w14:textId="6FB68D14" w:rsidR="00D9150C" w:rsidRDefault="00D9150C" w:rsidP="00D9150C">
                  <w:r w:rsidRPr="00321F55">
                    <w:rPr>
                      <w:rFonts w:cs="Arial"/>
                      <w:sz w:val="16"/>
                      <w:szCs w:val="16"/>
                    </w:rPr>
                    <w:t>Data led routes, including local insight and intelligence, to target geography and patient group where there is evidence of late stage presentation</w:t>
                  </w:r>
                </w:p>
              </w:tc>
              <w:tc>
                <w:tcPr>
                  <w:tcW w:w="3253" w:type="dxa"/>
                  <w:shd w:val="clear" w:color="auto" w:fill="FBE4D5" w:themeFill="accent2" w:themeFillTint="33"/>
                </w:tcPr>
                <w:p w14:paraId="494F3DDD" w14:textId="77777777" w:rsidR="00D9150C" w:rsidRPr="00321F55" w:rsidRDefault="00D9150C" w:rsidP="00D9150C">
                  <w:pPr>
                    <w:rPr>
                      <w:rFonts w:cs="Arial"/>
                      <w:sz w:val="16"/>
                      <w:szCs w:val="16"/>
                    </w:rPr>
                  </w:pPr>
                  <w:r w:rsidRPr="00321F55">
                    <w:rPr>
                      <w:rFonts w:cs="Arial"/>
                      <w:sz w:val="16"/>
                      <w:szCs w:val="16"/>
                    </w:rPr>
                    <w:t>Locality and VCFSE - Each locality to be awarded funding based on population size to support identification of and engagement with target populations within their locality and to work with locality organisation to identify the best organisation to deliver the messages.</w:t>
                  </w:r>
                </w:p>
                <w:p w14:paraId="00051C09" w14:textId="77777777" w:rsidR="00D9150C" w:rsidRPr="00321F55" w:rsidRDefault="00D9150C" w:rsidP="00D9150C">
                  <w:pPr>
                    <w:rPr>
                      <w:rFonts w:cs="Arial"/>
                      <w:sz w:val="16"/>
                      <w:szCs w:val="16"/>
                    </w:rPr>
                  </w:pPr>
                </w:p>
                <w:p w14:paraId="5F112317" w14:textId="77777777" w:rsidR="00D9150C" w:rsidRPr="00321F55" w:rsidRDefault="00D9150C" w:rsidP="00D9150C">
                  <w:pPr>
                    <w:rPr>
                      <w:rFonts w:cs="Arial"/>
                      <w:sz w:val="16"/>
                      <w:szCs w:val="16"/>
                    </w:rPr>
                  </w:pPr>
                  <w:r w:rsidRPr="00321F55">
                    <w:rPr>
                      <w:rFonts w:cs="Arial"/>
                      <w:sz w:val="16"/>
                      <w:szCs w:val="16"/>
                    </w:rPr>
                    <w:t>- Tumour specific messaging (level 1)</w:t>
                  </w:r>
                </w:p>
                <w:p w14:paraId="2F7C0E70" w14:textId="77777777" w:rsidR="00D9150C" w:rsidRPr="00321F55" w:rsidRDefault="00D9150C" w:rsidP="00D9150C">
                  <w:pPr>
                    <w:rPr>
                      <w:rFonts w:cs="Arial"/>
                      <w:sz w:val="16"/>
                      <w:szCs w:val="16"/>
                    </w:rPr>
                  </w:pPr>
                  <w:r w:rsidRPr="00321F55">
                    <w:rPr>
                      <w:rFonts w:cs="Arial"/>
                      <w:sz w:val="16"/>
                      <w:szCs w:val="16"/>
                    </w:rPr>
                    <w:t>- Primary Care is open</w:t>
                  </w:r>
                </w:p>
                <w:p w14:paraId="4542A14C" w14:textId="77777777" w:rsidR="00D9150C" w:rsidRPr="00321F55" w:rsidRDefault="00D9150C" w:rsidP="00D9150C">
                  <w:pPr>
                    <w:rPr>
                      <w:rFonts w:cs="Arial"/>
                      <w:sz w:val="16"/>
                      <w:szCs w:val="16"/>
                    </w:rPr>
                  </w:pPr>
                  <w:r w:rsidRPr="00321F55">
                    <w:rPr>
                      <w:rFonts w:cs="Arial"/>
                      <w:sz w:val="16"/>
                      <w:szCs w:val="16"/>
                    </w:rPr>
                    <w:t>- General S&amp;S awareness &amp; mythbusting</w:t>
                  </w:r>
                </w:p>
                <w:p w14:paraId="2832CCCF" w14:textId="77777777" w:rsidR="00D9150C" w:rsidRPr="00321F55" w:rsidRDefault="00D9150C" w:rsidP="00D9150C">
                  <w:pPr>
                    <w:rPr>
                      <w:rFonts w:cs="Arial"/>
                      <w:sz w:val="16"/>
                      <w:szCs w:val="16"/>
                    </w:rPr>
                  </w:pPr>
                  <w:r w:rsidRPr="00321F55">
                    <w:rPr>
                      <w:rFonts w:cs="Arial"/>
                      <w:sz w:val="16"/>
                      <w:szCs w:val="16"/>
                    </w:rPr>
                    <w:t>- Community Outreach Projects (GM led)</w:t>
                  </w:r>
                </w:p>
                <w:p w14:paraId="164B611E" w14:textId="23B3ED67" w:rsidR="00D9150C" w:rsidRDefault="00D9150C" w:rsidP="00D9150C"/>
              </w:tc>
              <w:tc>
                <w:tcPr>
                  <w:tcW w:w="2466" w:type="dxa"/>
                  <w:shd w:val="clear" w:color="auto" w:fill="FBE4D5" w:themeFill="accent2" w:themeFillTint="33"/>
                </w:tcPr>
                <w:p w14:paraId="3FE7DFC4" w14:textId="77777777" w:rsidR="00D9150C" w:rsidRPr="00321F55" w:rsidRDefault="00D9150C" w:rsidP="00D9150C">
                  <w:pPr>
                    <w:rPr>
                      <w:rFonts w:cs="Arial"/>
                      <w:sz w:val="16"/>
                      <w:szCs w:val="16"/>
                    </w:rPr>
                  </w:pPr>
                  <w:r w:rsidRPr="00321F55">
                    <w:rPr>
                      <w:rFonts w:cs="Arial"/>
                      <w:sz w:val="16"/>
                      <w:szCs w:val="16"/>
                    </w:rPr>
                    <w:t>Increased engagement in symptom recognition and patient empowerment</w:t>
                  </w:r>
                </w:p>
                <w:p w14:paraId="3D802F61" w14:textId="77777777" w:rsidR="00D9150C" w:rsidRPr="00321F55" w:rsidRDefault="00D9150C" w:rsidP="00D9150C">
                  <w:pPr>
                    <w:rPr>
                      <w:rFonts w:cs="Arial"/>
                      <w:sz w:val="16"/>
                      <w:szCs w:val="16"/>
                    </w:rPr>
                  </w:pPr>
                </w:p>
                <w:p w14:paraId="020DA6F5" w14:textId="79A67985" w:rsidR="00D9150C" w:rsidRDefault="00D9150C" w:rsidP="00D9150C">
                  <w:r w:rsidRPr="00321F55">
                    <w:rPr>
                      <w:rFonts w:cs="Arial"/>
                      <w:sz w:val="16"/>
                      <w:szCs w:val="16"/>
                    </w:rPr>
                    <w:t>Increased early presentation</w:t>
                  </w:r>
                </w:p>
              </w:tc>
              <w:tc>
                <w:tcPr>
                  <w:tcW w:w="1788" w:type="dxa"/>
                  <w:shd w:val="clear" w:color="auto" w:fill="FBE4D5" w:themeFill="accent2" w:themeFillTint="33"/>
                </w:tcPr>
                <w:p w14:paraId="05E1DF24" w14:textId="0290E8FE" w:rsidR="00D9150C" w:rsidRDefault="00D9150C" w:rsidP="00D9150C">
                  <w:r w:rsidRPr="00321F55">
                    <w:rPr>
                      <w:rFonts w:cs="Arial"/>
                      <w:sz w:val="16"/>
                      <w:szCs w:val="16"/>
                    </w:rPr>
                    <w:t>Locality proposal Q1; delivery Q2-4</w:t>
                  </w:r>
                </w:p>
              </w:tc>
              <w:tc>
                <w:tcPr>
                  <w:tcW w:w="962" w:type="dxa"/>
                  <w:shd w:val="clear" w:color="auto" w:fill="FBE4D5" w:themeFill="accent2" w:themeFillTint="33"/>
                </w:tcPr>
                <w:p w14:paraId="0C470D8D" w14:textId="77777777" w:rsidR="00D9150C" w:rsidRPr="00321F55" w:rsidRDefault="00D9150C" w:rsidP="00D9150C">
                  <w:pPr>
                    <w:rPr>
                      <w:rFonts w:cs="Arial"/>
                      <w:sz w:val="16"/>
                      <w:szCs w:val="16"/>
                    </w:rPr>
                  </w:pPr>
                  <w:r w:rsidRPr="00321F55">
                    <w:rPr>
                      <w:rFonts w:cs="Arial"/>
                      <w:sz w:val="16"/>
                      <w:szCs w:val="16"/>
                    </w:rPr>
                    <w:t>250,000</w:t>
                  </w:r>
                </w:p>
                <w:p w14:paraId="236E2349" w14:textId="4F14CC9A" w:rsidR="00D9150C" w:rsidRDefault="00D9150C" w:rsidP="00D9150C"/>
              </w:tc>
            </w:tr>
            <w:tr w:rsidR="00D9150C" w14:paraId="40048487" w14:textId="77777777" w:rsidTr="007F743A">
              <w:trPr>
                <w:trHeight w:val="300"/>
              </w:trPr>
              <w:tc>
                <w:tcPr>
                  <w:tcW w:w="1383" w:type="dxa"/>
                  <w:shd w:val="clear" w:color="auto" w:fill="FBE4D5" w:themeFill="accent2" w:themeFillTint="33"/>
                </w:tcPr>
                <w:p w14:paraId="6C546995" w14:textId="0C7C2F02" w:rsidR="00D9150C" w:rsidRPr="00D9150C" w:rsidRDefault="00D9150C" w:rsidP="00D9150C">
                  <w:r w:rsidRPr="00321F55">
                    <w:rPr>
                      <w:rFonts w:cs="Arial"/>
                      <w:sz w:val="16"/>
                      <w:szCs w:val="16"/>
                    </w:rPr>
                    <w:t>Symptom Awareness</w:t>
                  </w:r>
                </w:p>
              </w:tc>
              <w:tc>
                <w:tcPr>
                  <w:tcW w:w="1317" w:type="dxa"/>
                  <w:shd w:val="clear" w:color="auto" w:fill="FBE4D5" w:themeFill="accent2" w:themeFillTint="33"/>
                </w:tcPr>
                <w:p w14:paraId="12065784" w14:textId="132412AE" w:rsidR="00D9150C" w:rsidRDefault="00D9150C" w:rsidP="00D9150C">
                  <w:r w:rsidRPr="00321F55">
                    <w:rPr>
                      <w:rFonts w:cs="Arial"/>
                      <w:sz w:val="16"/>
                      <w:szCs w:val="16"/>
                    </w:rPr>
                    <w:t>Drive earlier presentation</w:t>
                  </w:r>
                </w:p>
              </w:tc>
              <w:tc>
                <w:tcPr>
                  <w:tcW w:w="1886" w:type="dxa"/>
                  <w:shd w:val="clear" w:color="auto" w:fill="FBE4D5" w:themeFill="accent2" w:themeFillTint="33"/>
                </w:tcPr>
                <w:p w14:paraId="4599E915" w14:textId="69ED6477" w:rsidR="00D9150C" w:rsidRDefault="00D9150C" w:rsidP="00D9150C">
                  <w:r w:rsidRPr="00321F55">
                    <w:rPr>
                      <w:rFonts w:cs="Arial"/>
                      <w:sz w:val="16"/>
                      <w:szCs w:val="16"/>
                    </w:rPr>
                    <w:t xml:space="preserve">Community outreach and engagement </w:t>
                  </w:r>
                </w:p>
              </w:tc>
              <w:tc>
                <w:tcPr>
                  <w:tcW w:w="2109" w:type="dxa"/>
                  <w:shd w:val="clear" w:color="auto" w:fill="FBE4D5" w:themeFill="accent2" w:themeFillTint="33"/>
                </w:tcPr>
                <w:p w14:paraId="53341F77" w14:textId="77777777" w:rsidR="00D9150C" w:rsidRPr="00321F55" w:rsidRDefault="00D9150C" w:rsidP="00D9150C">
                  <w:pPr>
                    <w:rPr>
                      <w:rFonts w:cs="Arial"/>
                      <w:sz w:val="16"/>
                      <w:szCs w:val="16"/>
                    </w:rPr>
                  </w:pPr>
                  <w:r w:rsidRPr="00321F55">
                    <w:rPr>
                      <w:rFonts w:cs="Arial"/>
                      <w:sz w:val="16"/>
                      <w:szCs w:val="16"/>
                    </w:rPr>
                    <w:t xml:space="preserve">People of working age and in areas of high late stage diagnosis via Organisations who are involved in delivering </w:t>
                  </w:r>
                  <w:r w:rsidRPr="00321F55">
                    <w:rPr>
                      <w:rFonts w:cs="Arial"/>
                      <w:sz w:val="16"/>
                      <w:szCs w:val="16"/>
                    </w:rPr>
                    <w:lastRenderedPageBreak/>
                    <w:t>cancer messaging as part of our community outreach and engagement programme.</w:t>
                  </w:r>
                </w:p>
                <w:p w14:paraId="173C167E" w14:textId="4F14CC9A" w:rsidR="00D9150C" w:rsidRDefault="00D9150C" w:rsidP="00D9150C"/>
              </w:tc>
              <w:tc>
                <w:tcPr>
                  <w:tcW w:w="3253" w:type="dxa"/>
                  <w:shd w:val="clear" w:color="auto" w:fill="FBE4D5" w:themeFill="accent2" w:themeFillTint="33"/>
                </w:tcPr>
                <w:p w14:paraId="11A80A33" w14:textId="77777777" w:rsidR="00D9150C" w:rsidRPr="00321F55" w:rsidRDefault="00D9150C" w:rsidP="00D9150C">
                  <w:pPr>
                    <w:rPr>
                      <w:rFonts w:cs="Arial"/>
                      <w:sz w:val="16"/>
                      <w:szCs w:val="16"/>
                    </w:rPr>
                  </w:pPr>
                  <w:r w:rsidRPr="00321F55">
                    <w:rPr>
                      <w:rFonts w:cs="Arial"/>
                      <w:sz w:val="16"/>
                      <w:szCs w:val="16"/>
                    </w:rPr>
                    <w:lastRenderedPageBreak/>
                    <w:t>Cancer Research UK engagement</w:t>
                  </w:r>
                </w:p>
                <w:p w14:paraId="769C0491" w14:textId="77777777" w:rsidR="00D9150C" w:rsidRPr="00321F55" w:rsidRDefault="00D9150C" w:rsidP="00D9150C">
                  <w:pPr>
                    <w:rPr>
                      <w:rFonts w:cs="Arial"/>
                      <w:sz w:val="16"/>
                      <w:szCs w:val="16"/>
                    </w:rPr>
                  </w:pPr>
                  <w:r w:rsidRPr="00321F55">
                    <w:rPr>
                      <w:rFonts w:cs="Arial"/>
                      <w:sz w:val="16"/>
                      <w:szCs w:val="16"/>
                    </w:rPr>
                    <w:t xml:space="preserve">CRUK Talk Cancer: </w:t>
                  </w:r>
                </w:p>
                <w:p w14:paraId="780D1D55" w14:textId="5A6817CD" w:rsidR="00D9150C" w:rsidRDefault="00D9150C" w:rsidP="00D9150C">
                  <w:r w:rsidRPr="00321F55">
                    <w:rPr>
                      <w:rFonts w:cs="Arial"/>
                      <w:sz w:val="16"/>
                      <w:szCs w:val="16"/>
                    </w:rPr>
                    <w:t xml:space="preserve">online Talk Cancer Workshops and Train the presenter workshops CRUK Cancer Awareness in the Workplace session will </w:t>
                  </w:r>
                  <w:r w:rsidRPr="00321F55">
                    <w:rPr>
                      <w:rFonts w:cs="Arial"/>
                      <w:sz w:val="16"/>
                      <w:szCs w:val="16"/>
                    </w:rPr>
                    <w:lastRenderedPageBreak/>
                    <w:t>be delivered to workplaces identified through GM data and local insights. There will be 1 session delivered per locality.</w:t>
                  </w:r>
                </w:p>
              </w:tc>
              <w:tc>
                <w:tcPr>
                  <w:tcW w:w="2466" w:type="dxa"/>
                  <w:shd w:val="clear" w:color="auto" w:fill="FBE4D5" w:themeFill="accent2" w:themeFillTint="33"/>
                </w:tcPr>
                <w:p w14:paraId="6665E751" w14:textId="77777777" w:rsidR="00D9150C" w:rsidRPr="00321F55" w:rsidRDefault="00D9150C" w:rsidP="00D9150C">
                  <w:pPr>
                    <w:rPr>
                      <w:rFonts w:cs="Arial"/>
                      <w:sz w:val="16"/>
                      <w:szCs w:val="16"/>
                    </w:rPr>
                  </w:pPr>
                  <w:r w:rsidRPr="00321F55">
                    <w:rPr>
                      <w:rFonts w:cs="Arial"/>
                      <w:sz w:val="16"/>
                      <w:szCs w:val="16"/>
                    </w:rPr>
                    <w:lastRenderedPageBreak/>
                    <w:t xml:space="preserve">Increase confidence of our VCSE sector to have cancer conversations. </w:t>
                  </w:r>
                </w:p>
                <w:p w14:paraId="6E67F214" w14:textId="77777777" w:rsidR="00D9150C" w:rsidRPr="00321F55" w:rsidRDefault="00D9150C" w:rsidP="00D9150C">
                  <w:pPr>
                    <w:rPr>
                      <w:rFonts w:cs="Arial"/>
                      <w:sz w:val="16"/>
                      <w:szCs w:val="16"/>
                    </w:rPr>
                  </w:pPr>
                </w:p>
                <w:p w14:paraId="18B4DDEF" w14:textId="24BED96F" w:rsidR="00D9150C" w:rsidRDefault="00D9150C" w:rsidP="00D9150C">
                  <w:r w:rsidRPr="00321F55">
                    <w:rPr>
                      <w:rFonts w:cs="Arial"/>
                      <w:sz w:val="16"/>
                      <w:szCs w:val="16"/>
                    </w:rPr>
                    <w:lastRenderedPageBreak/>
                    <w:t>Assurance for the Alliance that the correct messages are being given.</w:t>
                  </w:r>
                </w:p>
              </w:tc>
              <w:tc>
                <w:tcPr>
                  <w:tcW w:w="1788" w:type="dxa"/>
                  <w:shd w:val="clear" w:color="auto" w:fill="FBE4D5" w:themeFill="accent2" w:themeFillTint="33"/>
                </w:tcPr>
                <w:p w14:paraId="48A84E04" w14:textId="77777777" w:rsidR="00D9150C" w:rsidRPr="00321F55" w:rsidRDefault="00D9150C" w:rsidP="00D9150C">
                  <w:pPr>
                    <w:rPr>
                      <w:rFonts w:cs="Arial"/>
                      <w:sz w:val="16"/>
                      <w:szCs w:val="16"/>
                    </w:rPr>
                  </w:pPr>
                  <w:r w:rsidRPr="00321F55">
                    <w:rPr>
                      <w:rFonts w:cs="Arial"/>
                      <w:sz w:val="16"/>
                      <w:szCs w:val="16"/>
                    </w:rPr>
                    <w:lastRenderedPageBreak/>
                    <w:t xml:space="preserve">Online session to be deliver every quarter. F2F train the presenter to be delivered around </w:t>
                  </w:r>
                  <w:r w:rsidRPr="00321F55">
                    <w:rPr>
                      <w:rFonts w:cs="Arial"/>
                      <w:sz w:val="16"/>
                      <w:szCs w:val="16"/>
                    </w:rPr>
                    <w:lastRenderedPageBreak/>
                    <w:t>launch of large campaigns.</w:t>
                  </w:r>
                </w:p>
                <w:p w14:paraId="7BC5CF5C" w14:textId="77777777" w:rsidR="00D9150C" w:rsidRPr="00321F55" w:rsidRDefault="00D9150C" w:rsidP="00D9150C">
                  <w:pPr>
                    <w:rPr>
                      <w:rFonts w:cs="Arial"/>
                      <w:sz w:val="16"/>
                      <w:szCs w:val="16"/>
                    </w:rPr>
                  </w:pPr>
                </w:p>
                <w:p w14:paraId="4A165955" w14:textId="6EB0E971" w:rsidR="00D9150C" w:rsidRDefault="00D9150C" w:rsidP="00D9150C">
                  <w:r w:rsidRPr="00321F55">
                    <w:rPr>
                      <w:rFonts w:cs="Arial"/>
                      <w:sz w:val="16"/>
                      <w:szCs w:val="16"/>
                    </w:rPr>
                    <w:t>Identification of workplaces Q1; delivery Q2-4</w:t>
                  </w:r>
                </w:p>
              </w:tc>
              <w:tc>
                <w:tcPr>
                  <w:tcW w:w="962" w:type="dxa"/>
                  <w:shd w:val="clear" w:color="auto" w:fill="FBE4D5" w:themeFill="accent2" w:themeFillTint="33"/>
                </w:tcPr>
                <w:p w14:paraId="13F878FB" w14:textId="77777777" w:rsidR="00D9150C" w:rsidRPr="00321F55" w:rsidRDefault="00D9150C" w:rsidP="00D9150C">
                  <w:pPr>
                    <w:rPr>
                      <w:rFonts w:cs="Arial"/>
                      <w:sz w:val="16"/>
                      <w:szCs w:val="16"/>
                    </w:rPr>
                  </w:pPr>
                  <w:r w:rsidRPr="00321F55">
                    <w:rPr>
                      <w:rFonts w:cs="Arial"/>
                      <w:sz w:val="16"/>
                      <w:szCs w:val="16"/>
                    </w:rPr>
                    <w:lastRenderedPageBreak/>
                    <w:t>17,750</w:t>
                  </w:r>
                </w:p>
                <w:p w14:paraId="04673C1B" w14:textId="4F14CC9A" w:rsidR="00D9150C" w:rsidRDefault="00D9150C" w:rsidP="00D9150C"/>
              </w:tc>
            </w:tr>
            <w:tr w:rsidR="005E4B08" w14:paraId="61431B27" w14:textId="77777777" w:rsidTr="007F743A">
              <w:trPr>
                <w:trHeight w:val="300"/>
              </w:trPr>
              <w:tc>
                <w:tcPr>
                  <w:tcW w:w="1383" w:type="dxa"/>
                  <w:shd w:val="clear" w:color="auto" w:fill="FBE4D5" w:themeFill="accent2" w:themeFillTint="33"/>
                </w:tcPr>
                <w:p w14:paraId="74D2A338" w14:textId="3BE7315B" w:rsidR="005E4B08" w:rsidRDefault="005E4B08" w:rsidP="005E4B08">
                  <w:r w:rsidRPr="00321F55">
                    <w:rPr>
                      <w:rFonts w:cs="Arial"/>
                      <w:sz w:val="16"/>
                      <w:szCs w:val="16"/>
                    </w:rPr>
                    <w:t>Symptom Awareness</w:t>
                  </w:r>
                </w:p>
              </w:tc>
              <w:tc>
                <w:tcPr>
                  <w:tcW w:w="1317" w:type="dxa"/>
                  <w:shd w:val="clear" w:color="auto" w:fill="FBE4D5" w:themeFill="accent2" w:themeFillTint="33"/>
                </w:tcPr>
                <w:p w14:paraId="31AB82A0" w14:textId="2F5D31B2" w:rsidR="005E4B08" w:rsidRDefault="005E4B08" w:rsidP="005E4B08">
                  <w:r w:rsidRPr="00321F55">
                    <w:rPr>
                      <w:rFonts w:cs="Arial"/>
                      <w:sz w:val="16"/>
                      <w:szCs w:val="16"/>
                    </w:rPr>
                    <w:t>Drive earlier presentation</w:t>
                  </w:r>
                </w:p>
              </w:tc>
              <w:tc>
                <w:tcPr>
                  <w:tcW w:w="1886" w:type="dxa"/>
                  <w:shd w:val="clear" w:color="auto" w:fill="FBE4D5" w:themeFill="accent2" w:themeFillTint="33"/>
                </w:tcPr>
                <w:p w14:paraId="71544803" w14:textId="25485800" w:rsidR="005E4B08" w:rsidRDefault="005E4B08" w:rsidP="005E4B08">
                  <w:r w:rsidRPr="00321F55">
                    <w:rPr>
                      <w:rFonts w:cs="Arial"/>
                      <w:sz w:val="16"/>
                      <w:szCs w:val="16"/>
                    </w:rPr>
                    <w:t xml:space="preserve">Community outreach and engagement </w:t>
                  </w:r>
                </w:p>
              </w:tc>
              <w:tc>
                <w:tcPr>
                  <w:tcW w:w="2109" w:type="dxa"/>
                  <w:shd w:val="clear" w:color="auto" w:fill="FBE4D5" w:themeFill="accent2" w:themeFillTint="33"/>
                </w:tcPr>
                <w:p w14:paraId="294A7B5A" w14:textId="6364C5C6" w:rsidR="005E4B08" w:rsidRDefault="005E4B08" w:rsidP="005E4B08">
                  <w:r w:rsidRPr="008109CE">
                    <w:rPr>
                      <w:rFonts w:cs="Arial"/>
                      <w:kern w:val="2"/>
                      <w:sz w:val="16"/>
                      <w:szCs w:val="16"/>
                      <w14:ligatures w14:val="standardContextual"/>
                    </w:rPr>
                    <w:t>Data led routes to target geography and patient group where there is evidence of late stage presentation</w:t>
                  </w:r>
                </w:p>
              </w:tc>
              <w:tc>
                <w:tcPr>
                  <w:tcW w:w="3253" w:type="dxa"/>
                  <w:shd w:val="clear" w:color="auto" w:fill="FBE4D5" w:themeFill="accent2" w:themeFillTint="33"/>
                </w:tcPr>
                <w:p w14:paraId="2C042B9A" w14:textId="77777777" w:rsidR="005E4B08" w:rsidRPr="008109CE" w:rsidRDefault="005E4B08" w:rsidP="005E4B08">
                  <w:pPr>
                    <w:rPr>
                      <w:rFonts w:cs="Arial"/>
                      <w:sz w:val="16"/>
                      <w:szCs w:val="16"/>
                    </w:rPr>
                  </w:pPr>
                  <w:r w:rsidRPr="008109CE">
                    <w:rPr>
                      <w:rFonts w:cs="Arial"/>
                      <w:sz w:val="16"/>
                      <w:szCs w:val="16"/>
                    </w:rPr>
                    <w:t>Mobile Community Outreach</w:t>
                  </w:r>
                </w:p>
                <w:p w14:paraId="37097149" w14:textId="77777777" w:rsidR="005E4B08" w:rsidRPr="008109CE" w:rsidRDefault="005E4B08" w:rsidP="005E4B08">
                  <w:pPr>
                    <w:rPr>
                      <w:rFonts w:cs="Arial"/>
                      <w:sz w:val="16"/>
                      <w:szCs w:val="16"/>
                    </w:rPr>
                  </w:pPr>
                  <w:r w:rsidRPr="008109CE">
                    <w:rPr>
                      <w:rFonts w:cs="Arial"/>
                      <w:sz w:val="16"/>
                      <w:szCs w:val="16"/>
                    </w:rPr>
                    <w:t>Annual programme of mobile community outreach programmes based on learning from This Van Can projects delivered in 2023-4 and 2024-5, with locations in the areas with highest incidence of late stage diagnosis; focus on level 1 pathways; generic 'symptomatic presentation' messaging</w:t>
                  </w:r>
                </w:p>
                <w:p w14:paraId="4F431A2F" w14:textId="1491439F" w:rsidR="005E4B08" w:rsidRDefault="005E4B08" w:rsidP="005E4B08"/>
              </w:tc>
              <w:tc>
                <w:tcPr>
                  <w:tcW w:w="2466" w:type="dxa"/>
                  <w:shd w:val="clear" w:color="auto" w:fill="FBE4D5" w:themeFill="accent2" w:themeFillTint="33"/>
                </w:tcPr>
                <w:p w14:paraId="19C57F00" w14:textId="004BDC28" w:rsidR="005E4B08" w:rsidRDefault="005E4B08" w:rsidP="005E4B08">
                  <w:r w:rsidRPr="008109CE">
                    <w:rPr>
                      <w:rFonts w:cs="Arial"/>
                      <w:kern w:val="2"/>
                      <w:sz w:val="16"/>
                      <w:szCs w:val="16"/>
                      <w14:ligatures w14:val="standardContextual"/>
                    </w:rPr>
                    <w:t>Increased engagement in symptom recognition and patient empowerment</w:t>
                  </w:r>
                </w:p>
              </w:tc>
              <w:tc>
                <w:tcPr>
                  <w:tcW w:w="1788" w:type="dxa"/>
                  <w:shd w:val="clear" w:color="auto" w:fill="FBE4D5" w:themeFill="accent2" w:themeFillTint="33"/>
                </w:tcPr>
                <w:p w14:paraId="0AE2CCB9" w14:textId="7949ADD0" w:rsidR="005E4B08" w:rsidRDefault="005E4B08" w:rsidP="005E4B08">
                  <w:r w:rsidRPr="008109CE">
                    <w:rPr>
                      <w:rFonts w:cs="Arial"/>
                      <w:kern w:val="2"/>
                      <w:sz w:val="16"/>
                      <w:szCs w:val="16"/>
                      <w14:ligatures w14:val="standardContextual"/>
                    </w:rPr>
                    <w:t>Continuation of existing projects M1; go live new projects M2 and continuation throughout 2025-6.</w:t>
                  </w:r>
                </w:p>
              </w:tc>
              <w:tc>
                <w:tcPr>
                  <w:tcW w:w="962" w:type="dxa"/>
                  <w:shd w:val="clear" w:color="auto" w:fill="FBE4D5" w:themeFill="accent2" w:themeFillTint="33"/>
                </w:tcPr>
                <w:p w14:paraId="1A9E091D" w14:textId="77777777" w:rsidR="005E4B08" w:rsidRPr="008109CE" w:rsidRDefault="005E4B08" w:rsidP="005E4B08">
                  <w:pPr>
                    <w:rPr>
                      <w:rFonts w:cs="Arial"/>
                      <w:sz w:val="16"/>
                      <w:szCs w:val="16"/>
                    </w:rPr>
                  </w:pPr>
                  <w:r w:rsidRPr="008109CE">
                    <w:rPr>
                      <w:rFonts w:cs="Arial"/>
                      <w:sz w:val="16"/>
                      <w:szCs w:val="16"/>
                    </w:rPr>
                    <w:t>125,781</w:t>
                  </w:r>
                </w:p>
                <w:p w14:paraId="2C8E787F" w14:textId="4F14CC9A" w:rsidR="005E4B08" w:rsidRDefault="005E4B08" w:rsidP="005E4B08"/>
              </w:tc>
            </w:tr>
            <w:tr w:rsidR="005E4B08" w14:paraId="06623E96" w14:textId="77777777" w:rsidTr="007F743A">
              <w:trPr>
                <w:trHeight w:val="300"/>
              </w:trPr>
              <w:tc>
                <w:tcPr>
                  <w:tcW w:w="1383" w:type="dxa"/>
                  <w:shd w:val="clear" w:color="auto" w:fill="FBE4D5" w:themeFill="accent2" w:themeFillTint="33"/>
                </w:tcPr>
                <w:p w14:paraId="695C9AEE" w14:textId="793ACE29" w:rsidR="005E4B08" w:rsidRPr="00321F55" w:rsidRDefault="005E4B08" w:rsidP="005E4B08">
                  <w:pPr>
                    <w:rPr>
                      <w:rFonts w:cs="Arial"/>
                      <w:sz w:val="16"/>
                      <w:szCs w:val="16"/>
                    </w:rPr>
                  </w:pPr>
                  <w:r w:rsidRPr="00321F55">
                    <w:rPr>
                      <w:rFonts w:cs="Arial"/>
                      <w:sz w:val="16"/>
                      <w:szCs w:val="16"/>
                    </w:rPr>
                    <w:t>Symptom Awareness</w:t>
                  </w:r>
                </w:p>
              </w:tc>
              <w:tc>
                <w:tcPr>
                  <w:tcW w:w="1317" w:type="dxa"/>
                  <w:shd w:val="clear" w:color="auto" w:fill="FBE4D5" w:themeFill="accent2" w:themeFillTint="33"/>
                </w:tcPr>
                <w:p w14:paraId="20B09D6A" w14:textId="6003FE18" w:rsidR="005E4B08" w:rsidRPr="00321F55" w:rsidRDefault="005E4B08" w:rsidP="005E4B08">
                  <w:pPr>
                    <w:rPr>
                      <w:rFonts w:cs="Arial"/>
                      <w:sz w:val="16"/>
                      <w:szCs w:val="16"/>
                    </w:rPr>
                  </w:pPr>
                  <w:r w:rsidRPr="00321F55">
                    <w:rPr>
                      <w:rFonts w:cs="Arial"/>
                      <w:sz w:val="16"/>
                      <w:szCs w:val="16"/>
                    </w:rPr>
                    <w:t>Drive earlier presentation</w:t>
                  </w:r>
                </w:p>
              </w:tc>
              <w:tc>
                <w:tcPr>
                  <w:tcW w:w="1886" w:type="dxa"/>
                  <w:shd w:val="clear" w:color="auto" w:fill="FBE4D5" w:themeFill="accent2" w:themeFillTint="33"/>
                </w:tcPr>
                <w:p w14:paraId="3293B623" w14:textId="1437BAA9" w:rsidR="005E4B08" w:rsidRPr="00321F55" w:rsidRDefault="005E4B08" w:rsidP="005E4B08">
                  <w:pPr>
                    <w:rPr>
                      <w:rFonts w:cs="Arial"/>
                      <w:sz w:val="16"/>
                      <w:szCs w:val="16"/>
                    </w:rPr>
                  </w:pPr>
                  <w:r w:rsidRPr="00321F55">
                    <w:rPr>
                      <w:rFonts w:cs="Arial"/>
                      <w:sz w:val="16"/>
                      <w:szCs w:val="16"/>
                    </w:rPr>
                    <w:t xml:space="preserve">Community outreach and engagement </w:t>
                  </w:r>
                </w:p>
              </w:tc>
              <w:tc>
                <w:tcPr>
                  <w:tcW w:w="2109" w:type="dxa"/>
                  <w:shd w:val="clear" w:color="auto" w:fill="FBE4D5" w:themeFill="accent2" w:themeFillTint="33"/>
                </w:tcPr>
                <w:p w14:paraId="67BF3341" w14:textId="39009400" w:rsidR="005E4B08" w:rsidRPr="008109CE" w:rsidRDefault="005E4B08" w:rsidP="005E4B08">
                  <w:pPr>
                    <w:rPr>
                      <w:rFonts w:cs="Arial"/>
                      <w:kern w:val="2"/>
                      <w:sz w:val="16"/>
                      <w:szCs w:val="16"/>
                      <w14:ligatures w14:val="standardContextual"/>
                    </w:rPr>
                  </w:pPr>
                  <w:r w:rsidRPr="00B32DC4">
                    <w:rPr>
                      <w:rFonts w:cs="Arial"/>
                      <w:kern w:val="2"/>
                      <w:sz w:val="16"/>
                      <w:szCs w:val="16"/>
                      <w14:ligatures w14:val="standardContextual"/>
                    </w:rPr>
                    <w:t>Data led routes to target geography and patient group where there is evidence of late stage presentation</w:t>
                  </w:r>
                </w:p>
              </w:tc>
              <w:tc>
                <w:tcPr>
                  <w:tcW w:w="3253" w:type="dxa"/>
                  <w:shd w:val="clear" w:color="auto" w:fill="FBE4D5" w:themeFill="accent2" w:themeFillTint="33"/>
                </w:tcPr>
                <w:p w14:paraId="663A9D16" w14:textId="77777777" w:rsidR="005E4B08" w:rsidRPr="008109CE" w:rsidRDefault="005E4B08" w:rsidP="005E4B08">
                  <w:pPr>
                    <w:rPr>
                      <w:rFonts w:cs="Arial"/>
                      <w:sz w:val="16"/>
                      <w:szCs w:val="16"/>
                    </w:rPr>
                  </w:pPr>
                  <w:r w:rsidRPr="008109CE">
                    <w:rPr>
                      <w:rFonts w:cs="Arial"/>
                      <w:sz w:val="16"/>
                      <w:szCs w:val="16"/>
                    </w:rPr>
                    <w:t>Public and Patient Facing Communications</w:t>
                  </w:r>
                  <w:r>
                    <w:rPr>
                      <w:rFonts w:cs="Arial"/>
                      <w:sz w:val="16"/>
                      <w:szCs w:val="16"/>
                    </w:rPr>
                    <w:t>: Asset development and promotion.</w:t>
                  </w:r>
                  <w:r w:rsidRPr="008109CE">
                    <w:rPr>
                      <w:rFonts w:cs="Arial"/>
                      <w:sz w:val="16"/>
                      <w:szCs w:val="16"/>
                    </w:rPr>
                    <w:t>All campaign</w:t>
                  </w:r>
                  <w:r>
                    <w:rPr>
                      <w:rFonts w:cs="Arial"/>
                      <w:sz w:val="16"/>
                      <w:szCs w:val="16"/>
                    </w:rPr>
                    <w:t>s</w:t>
                  </w:r>
                  <w:r w:rsidRPr="008109CE">
                    <w:rPr>
                      <w:rFonts w:cs="Arial"/>
                      <w:sz w:val="16"/>
                      <w:szCs w:val="16"/>
                    </w:rPr>
                    <w:t xml:space="preserve"> will have costs for design and asset production </w:t>
                  </w:r>
                  <w:r>
                    <w:rPr>
                      <w:rFonts w:cs="Arial"/>
                      <w:sz w:val="16"/>
                      <w:szCs w:val="16"/>
                    </w:rPr>
                    <w:t>or revision;</w:t>
                  </w:r>
                  <w:r w:rsidRPr="008109CE">
                    <w:rPr>
                      <w:rFonts w:cs="Arial"/>
                      <w:sz w:val="16"/>
                      <w:szCs w:val="16"/>
                    </w:rPr>
                    <w:t xml:space="preserve"> out of home advertising</w:t>
                  </w:r>
                  <w:r>
                    <w:rPr>
                      <w:rFonts w:cs="Arial"/>
                      <w:sz w:val="16"/>
                      <w:szCs w:val="16"/>
                    </w:rPr>
                    <w:t>;</w:t>
                  </w:r>
                  <w:r w:rsidRPr="008109CE">
                    <w:rPr>
                      <w:rFonts w:cs="Arial"/>
                      <w:sz w:val="16"/>
                      <w:szCs w:val="16"/>
                    </w:rPr>
                    <w:t xml:space="preserve"> community outreach and engagement programme.</w:t>
                  </w:r>
                </w:p>
                <w:p w14:paraId="71A95411" w14:textId="77777777" w:rsidR="005E4B08" w:rsidRPr="008109CE" w:rsidRDefault="005E4B08" w:rsidP="005E4B08">
                  <w:pPr>
                    <w:rPr>
                      <w:rFonts w:cs="Arial"/>
                      <w:sz w:val="16"/>
                      <w:szCs w:val="16"/>
                    </w:rPr>
                  </w:pPr>
                </w:p>
                <w:p w14:paraId="080B12C8" w14:textId="77777777" w:rsidR="005E4B08" w:rsidRDefault="005E4B08" w:rsidP="005E4B08">
                  <w:pPr>
                    <w:pStyle w:val="ListParagraph"/>
                    <w:numPr>
                      <w:ilvl w:val="0"/>
                      <w:numId w:val="28"/>
                    </w:numPr>
                    <w:ind w:left="163" w:hanging="163"/>
                    <w:rPr>
                      <w:rFonts w:cs="Arial"/>
                      <w:sz w:val="16"/>
                      <w:szCs w:val="16"/>
                    </w:rPr>
                  </w:pPr>
                  <w:r w:rsidRPr="008109CE">
                    <w:rPr>
                      <w:rFonts w:cs="Arial"/>
                      <w:sz w:val="16"/>
                      <w:szCs w:val="16"/>
                    </w:rPr>
                    <w:t>Primary care is ope</w:t>
                  </w:r>
                  <w:r>
                    <w:rPr>
                      <w:rFonts w:cs="Arial"/>
                      <w:sz w:val="16"/>
                      <w:szCs w:val="16"/>
                    </w:rPr>
                    <w:t>n</w:t>
                  </w:r>
                </w:p>
                <w:p w14:paraId="2BDC26D9" w14:textId="77777777" w:rsidR="005E4B08" w:rsidRDefault="005E4B08" w:rsidP="005E4B08">
                  <w:pPr>
                    <w:pStyle w:val="ListParagraph"/>
                    <w:numPr>
                      <w:ilvl w:val="0"/>
                      <w:numId w:val="28"/>
                    </w:numPr>
                    <w:ind w:left="163" w:hanging="163"/>
                    <w:rPr>
                      <w:rFonts w:cs="Arial"/>
                      <w:sz w:val="16"/>
                      <w:szCs w:val="16"/>
                    </w:rPr>
                  </w:pPr>
                  <w:r w:rsidRPr="008109CE">
                    <w:rPr>
                      <w:rFonts w:cs="Arial"/>
                      <w:sz w:val="16"/>
                      <w:szCs w:val="16"/>
                    </w:rPr>
                    <w:t>General signs and symptoms and mythbusting.</w:t>
                  </w:r>
                </w:p>
                <w:p w14:paraId="2D1E3CF3" w14:textId="77777777" w:rsidR="005E4B08" w:rsidRPr="008109CE" w:rsidRDefault="005E4B08" w:rsidP="005E4B08">
                  <w:pPr>
                    <w:rPr>
                      <w:rFonts w:cs="Arial"/>
                      <w:sz w:val="16"/>
                      <w:szCs w:val="16"/>
                    </w:rPr>
                  </w:pPr>
                </w:p>
              </w:tc>
              <w:tc>
                <w:tcPr>
                  <w:tcW w:w="2466" w:type="dxa"/>
                  <w:shd w:val="clear" w:color="auto" w:fill="FBE4D5" w:themeFill="accent2" w:themeFillTint="33"/>
                </w:tcPr>
                <w:p w14:paraId="37CB2268" w14:textId="77777777" w:rsidR="005E4B08" w:rsidRPr="00321F55" w:rsidRDefault="005E4B08" w:rsidP="005E4B08">
                  <w:pPr>
                    <w:rPr>
                      <w:rFonts w:cs="Arial"/>
                      <w:sz w:val="16"/>
                      <w:szCs w:val="16"/>
                    </w:rPr>
                  </w:pPr>
                  <w:r w:rsidRPr="00321F55">
                    <w:rPr>
                      <w:rFonts w:cs="Arial"/>
                      <w:sz w:val="16"/>
                      <w:szCs w:val="16"/>
                    </w:rPr>
                    <w:t>Increased engagement in symptom recognition and patient empowerment</w:t>
                  </w:r>
                </w:p>
                <w:p w14:paraId="06F3C5E1" w14:textId="77777777" w:rsidR="005E4B08" w:rsidRPr="00321F55" w:rsidRDefault="005E4B08" w:rsidP="005E4B08">
                  <w:pPr>
                    <w:rPr>
                      <w:rFonts w:cs="Arial"/>
                      <w:sz w:val="16"/>
                      <w:szCs w:val="16"/>
                    </w:rPr>
                  </w:pPr>
                </w:p>
                <w:p w14:paraId="7C15052C" w14:textId="50FAF0E6" w:rsidR="005E4B08" w:rsidRPr="008109CE" w:rsidRDefault="005E4B08" w:rsidP="005E4B08">
                  <w:pPr>
                    <w:rPr>
                      <w:rFonts w:cs="Arial"/>
                      <w:kern w:val="2"/>
                      <w:sz w:val="16"/>
                      <w:szCs w:val="16"/>
                      <w14:ligatures w14:val="standardContextual"/>
                    </w:rPr>
                  </w:pPr>
                  <w:r w:rsidRPr="00321F55">
                    <w:rPr>
                      <w:rFonts w:cs="Arial"/>
                      <w:sz w:val="16"/>
                      <w:szCs w:val="16"/>
                    </w:rPr>
                    <w:t>Increased early presentation</w:t>
                  </w:r>
                </w:p>
              </w:tc>
              <w:tc>
                <w:tcPr>
                  <w:tcW w:w="1788" w:type="dxa"/>
                  <w:shd w:val="clear" w:color="auto" w:fill="FBE4D5" w:themeFill="accent2" w:themeFillTint="33"/>
                </w:tcPr>
                <w:p w14:paraId="4D747374" w14:textId="45F88F2E" w:rsidR="005E4B08" w:rsidRPr="008109CE" w:rsidRDefault="005E4B08" w:rsidP="005E4B08">
                  <w:pPr>
                    <w:rPr>
                      <w:rFonts w:cs="Arial"/>
                      <w:kern w:val="2"/>
                      <w:sz w:val="16"/>
                      <w:szCs w:val="16"/>
                      <w14:ligatures w14:val="standardContextual"/>
                    </w:rPr>
                  </w:pPr>
                  <w:r>
                    <w:rPr>
                      <w:rFonts w:cs="Arial"/>
                      <w:kern w:val="2"/>
                      <w:sz w:val="16"/>
                      <w:szCs w:val="16"/>
                      <w14:ligatures w14:val="standardContextual"/>
                    </w:rPr>
                    <w:t>Go live April 2025 with ongoing active ‘always on’ programme throughout 2025-6</w:t>
                  </w:r>
                </w:p>
              </w:tc>
              <w:tc>
                <w:tcPr>
                  <w:tcW w:w="962" w:type="dxa"/>
                  <w:shd w:val="clear" w:color="auto" w:fill="FBE4D5" w:themeFill="accent2" w:themeFillTint="33"/>
                </w:tcPr>
                <w:p w14:paraId="077DF665" w14:textId="6B99B991" w:rsidR="005E4B08" w:rsidRPr="008109CE" w:rsidRDefault="005E4B08" w:rsidP="005E4B08">
                  <w:pPr>
                    <w:rPr>
                      <w:rFonts w:cs="Arial"/>
                      <w:sz w:val="16"/>
                      <w:szCs w:val="16"/>
                    </w:rPr>
                  </w:pPr>
                  <w:r>
                    <w:rPr>
                      <w:rFonts w:cs="Arial"/>
                      <w:sz w:val="16"/>
                      <w:szCs w:val="16"/>
                    </w:rPr>
                    <w:t>56,000</w:t>
                  </w:r>
                </w:p>
              </w:tc>
            </w:tr>
            <w:tr w:rsidR="005E4B08" w14:paraId="71139AF7" w14:textId="77777777" w:rsidTr="007F743A">
              <w:trPr>
                <w:trHeight w:val="300"/>
              </w:trPr>
              <w:tc>
                <w:tcPr>
                  <w:tcW w:w="1383" w:type="dxa"/>
                  <w:shd w:val="clear" w:color="auto" w:fill="FBE4D5" w:themeFill="accent2" w:themeFillTint="33"/>
                </w:tcPr>
                <w:p w14:paraId="5DBF6F66" w14:textId="232E3674" w:rsidR="005E4B08" w:rsidRPr="00321F55" w:rsidRDefault="005E4B08" w:rsidP="005E4B08">
                  <w:pPr>
                    <w:rPr>
                      <w:rFonts w:cs="Arial"/>
                      <w:sz w:val="16"/>
                      <w:szCs w:val="16"/>
                    </w:rPr>
                  </w:pPr>
                  <w:r w:rsidRPr="00B73CAA">
                    <w:rPr>
                      <w:rFonts w:cs="Arial"/>
                      <w:sz w:val="16"/>
                      <w:szCs w:val="16"/>
                    </w:rPr>
                    <w:t>Reduce variation</w:t>
                  </w:r>
                </w:p>
              </w:tc>
              <w:tc>
                <w:tcPr>
                  <w:tcW w:w="1317" w:type="dxa"/>
                  <w:shd w:val="clear" w:color="auto" w:fill="FBE4D5" w:themeFill="accent2" w:themeFillTint="33"/>
                </w:tcPr>
                <w:p w14:paraId="142187A8" w14:textId="3EEBBB09" w:rsidR="005E4B08" w:rsidRPr="00321F55" w:rsidRDefault="005E4B08" w:rsidP="005E4B08">
                  <w:pPr>
                    <w:rPr>
                      <w:rFonts w:cs="Arial"/>
                      <w:sz w:val="16"/>
                      <w:szCs w:val="16"/>
                    </w:rPr>
                  </w:pPr>
                  <w:r w:rsidRPr="00B73CAA">
                    <w:rPr>
                      <w:rFonts w:cs="Arial"/>
                      <w:sz w:val="16"/>
                      <w:szCs w:val="16"/>
                    </w:rPr>
                    <w:t>Develop targeted interventions</w:t>
                  </w:r>
                </w:p>
              </w:tc>
              <w:tc>
                <w:tcPr>
                  <w:tcW w:w="1886" w:type="dxa"/>
                  <w:shd w:val="clear" w:color="auto" w:fill="FBE4D5" w:themeFill="accent2" w:themeFillTint="33"/>
                </w:tcPr>
                <w:p w14:paraId="655DE536" w14:textId="74731944" w:rsidR="005E4B08" w:rsidRPr="00321F55" w:rsidRDefault="005E4B08" w:rsidP="005E4B08">
                  <w:pPr>
                    <w:rPr>
                      <w:rFonts w:cs="Arial"/>
                      <w:sz w:val="16"/>
                      <w:szCs w:val="16"/>
                    </w:rPr>
                  </w:pPr>
                  <w:r w:rsidRPr="00B73CAA">
                    <w:rPr>
                      <w:rFonts w:cs="Arial"/>
                      <w:sz w:val="16"/>
                      <w:szCs w:val="16"/>
                    </w:rPr>
                    <w:t xml:space="preserve">Pathway Specific public &amp; patient </w:t>
                  </w:r>
                  <w:r>
                    <w:rPr>
                      <w:rFonts w:cs="Arial"/>
                      <w:sz w:val="16"/>
                      <w:szCs w:val="16"/>
                    </w:rPr>
                    <w:t>messaging</w:t>
                  </w:r>
                </w:p>
              </w:tc>
              <w:tc>
                <w:tcPr>
                  <w:tcW w:w="2109" w:type="dxa"/>
                  <w:shd w:val="clear" w:color="auto" w:fill="FBE4D5" w:themeFill="accent2" w:themeFillTint="33"/>
                </w:tcPr>
                <w:p w14:paraId="5E2F36C3" w14:textId="7E9D2D1A" w:rsidR="005E4B08" w:rsidRPr="008109CE" w:rsidRDefault="005E4B08" w:rsidP="005E4B08">
                  <w:pPr>
                    <w:rPr>
                      <w:rFonts w:cs="Arial"/>
                      <w:kern w:val="2"/>
                      <w:sz w:val="16"/>
                      <w:szCs w:val="16"/>
                      <w14:ligatures w14:val="standardContextual"/>
                    </w:rPr>
                  </w:pPr>
                  <w:r w:rsidRPr="00B73CAA">
                    <w:rPr>
                      <w:rFonts w:cs="Arial"/>
                      <w:kern w:val="2"/>
                      <w:sz w:val="16"/>
                      <w:szCs w:val="16"/>
                      <w14:ligatures w14:val="standardContextual"/>
                    </w:rPr>
                    <w:t>Priority pathways and locality variation as illustrated by RCRD and described above</w:t>
                  </w:r>
                </w:p>
              </w:tc>
              <w:tc>
                <w:tcPr>
                  <w:tcW w:w="3253" w:type="dxa"/>
                  <w:shd w:val="clear" w:color="auto" w:fill="FBE4D5" w:themeFill="accent2" w:themeFillTint="33"/>
                </w:tcPr>
                <w:p w14:paraId="6ED831C2" w14:textId="77777777" w:rsidR="005E4B08" w:rsidRPr="00B73CAA" w:rsidRDefault="005E4B08" w:rsidP="005E4B08">
                  <w:pPr>
                    <w:rPr>
                      <w:rFonts w:cs="Arial"/>
                      <w:sz w:val="16"/>
                      <w:szCs w:val="16"/>
                    </w:rPr>
                  </w:pPr>
                  <w:r w:rsidRPr="00B73CAA">
                    <w:rPr>
                      <w:rFonts w:cs="Arial"/>
                      <w:sz w:val="16"/>
                      <w:szCs w:val="16"/>
                    </w:rPr>
                    <w:t>Public and Patient Facing Communications: Asset development and promotion. All campaigns will have costs for design and asset production or revision; out of home advertising; community outreach and engagement programme. Assets to be used to support the mobile community outreach programme described above.</w:t>
                  </w:r>
                </w:p>
                <w:p w14:paraId="5454B121" w14:textId="77777777" w:rsidR="005E4B08" w:rsidRPr="008109CE" w:rsidRDefault="005E4B08" w:rsidP="005E4B08">
                  <w:pPr>
                    <w:rPr>
                      <w:rFonts w:cs="Arial"/>
                      <w:sz w:val="16"/>
                      <w:szCs w:val="16"/>
                    </w:rPr>
                  </w:pPr>
                </w:p>
              </w:tc>
              <w:tc>
                <w:tcPr>
                  <w:tcW w:w="2466" w:type="dxa"/>
                  <w:shd w:val="clear" w:color="auto" w:fill="FBE4D5" w:themeFill="accent2" w:themeFillTint="33"/>
                </w:tcPr>
                <w:p w14:paraId="76F9CE4B" w14:textId="77777777" w:rsidR="005E4B08" w:rsidRPr="00B73CAA" w:rsidRDefault="005E4B08" w:rsidP="005E4B08">
                  <w:pPr>
                    <w:rPr>
                      <w:rFonts w:cs="Arial"/>
                      <w:sz w:val="16"/>
                      <w:szCs w:val="16"/>
                    </w:rPr>
                  </w:pPr>
                  <w:r w:rsidRPr="00B73CAA">
                    <w:rPr>
                      <w:rFonts w:cs="Arial"/>
                      <w:sz w:val="16"/>
                      <w:szCs w:val="16"/>
                    </w:rPr>
                    <w:t>Increased engagement in symptom recognition and patient empowerment</w:t>
                  </w:r>
                  <w:r>
                    <w:rPr>
                      <w:rFonts w:cs="Arial"/>
                      <w:sz w:val="16"/>
                      <w:szCs w:val="16"/>
                    </w:rPr>
                    <w:t>.</w:t>
                  </w:r>
                </w:p>
                <w:p w14:paraId="686C05F6" w14:textId="77777777" w:rsidR="005E4B08" w:rsidRPr="00B73CAA" w:rsidRDefault="005E4B08" w:rsidP="005E4B08">
                  <w:pPr>
                    <w:rPr>
                      <w:rFonts w:cs="Arial"/>
                      <w:sz w:val="16"/>
                      <w:szCs w:val="16"/>
                    </w:rPr>
                  </w:pPr>
                </w:p>
                <w:p w14:paraId="132D8BCE" w14:textId="77777777" w:rsidR="005E4B08" w:rsidRPr="00B73CAA" w:rsidRDefault="005E4B08" w:rsidP="005E4B08">
                  <w:pPr>
                    <w:rPr>
                      <w:rFonts w:cs="Arial"/>
                      <w:sz w:val="16"/>
                      <w:szCs w:val="16"/>
                    </w:rPr>
                  </w:pPr>
                  <w:r w:rsidRPr="00B73CAA">
                    <w:rPr>
                      <w:rFonts w:cs="Arial"/>
                      <w:sz w:val="16"/>
                      <w:szCs w:val="16"/>
                    </w:rPr>
                    <w:t>Increased early presentation</w:t>
                  </w:r>
                  <w:r>
                    <w:rPr>
                      <w:rFonts w:cs="Arial"/>
                      <w:sz w:val="16"/>
                      <w:szCs w:val="16"/>
                    </w:rPr>
                    <w:t>.</w:t>
                  </w:r>
                </w:p>
                <w:p w14:paraId="555924B8" w14:textId="77777777" w:rsidR="005E4B08" w:rsidRPr="00B73CAA" w:rsidRDefault="005E4B08" w:rsidP="005E4B08">
                  <w:pPr>
                    <w:rPr>
                      <w:rFonts w:cs="Arial"/>
                      <w:kern w:val="2"/>
                      <w:sz w:val="16"/>
                      <w:szCs w:val="16"/>
                      <w14:ligatures w14:val="standardContextual"/>
                    </w:rPr>
                  </w:pPr>
                </w:p>
                <w:p w14:paraId="501C141B" w14:textId="57E27A3D" w:rsidR="005E4B08" w:rsidRPr="008109CE" w:rsidRDefault="005E4B08" w:rsidP="005E4B08">
                  <w:pPr>
                    <w:rPr>
                      <w:rFonts w:cs="Arial"/>
                      <w:kern w:val="2"/>
                      <w:sz w:val="16"/>
                      <w:szCs w:val="16"/>
                      <w14:ligatures w14:val="standardContextual"/>
                    </w:rPr>
                  </w:pPr>
                  <w:r w:rsidRPr="00B73CAA">
                    <w:rPr>
                      <w:rFonts w:cs="Arial"/>
                      <w:kern w:val="2"/>
                      <w:sz w:val="16"/>
                      <w:szCs w:val="16"/>
                      <w14:ligatures w14:val="standardContextual"/>
                    </w:rPr>
                    <w:t>Reduction in locality and pathway variation</w:t>
                  </w:r>
                  <w:r>
                    <w:rPr>
                      <w:rFonts w:cs="Arial"/>
                      <w:kern w:val="2"/>
                      <w:sz w:val="16"/>
                      <w:szCs w:val="16"/>
                      <w14:ligatures w14:val="standardContextual"/>
                    </w:rPr>
                    <w:t>.</w:t>
                  </w:r>
                </w:p>
              </w:tc>
              <w:tc>
                <w:tcPr>
                  <w:tcW w:w="1788" w:type="dxa"/>
                  <w:shd w:val="clear" w:color="auto" w:fill="FBE4D5" w:themeFill="accent2" w:themeFillTint="33"/>
                </w:tcPr>
                <w:p w14:paraId="603C36D5" w14:textId="2678565F" w:rsidR="005E4B08" w:rsidRPr="008109CE" w:rsidRDefault="005E4B08" w:rsidP="005E4B08">
                  <w:pPr>
                    <w:rPr>
                      <w:rFonts w:cs="Arial"/>
                      <w:kern w:val="2"/>
                      <w:sz w:val="16"/>
                      <w:szCs w:val="16"/>
                      <w14:ligatures w14:val="standardContextual"/>
                    </w:rPr>
                  </w:pPr>
                  <w:r>
                    <w:rPr>
                      <w:rFonts w:cs="Arial"/>
                      <w:kern w:val="2"/>
                      <w:sz w:val="16"/>
                      <w:szCs w:val="16"/>
                      <w14:ligatures w14:val="standardContextual"/>
                    </w:rPr>
                    <w:t>Go live April 2025 with ongoing active ‘always on’ programme throughout 2025-6</w:t>
                  </w:r>
                </w:p>
              </w:tc>
              <w:tc>
                <w:tcPr>
                  <w:tcW w:w="962" w:type="dxa"/>
                  <w:shd w:val="clear" w:color="auto" w:fill="FBE4D5" w:themeFill="accent2" w:themeFillTint="33"/>
                </w:tcPr>
                <w:p w14:paraId="01108038" w14:textId="719636AD" w:rsidR="005E4B08" w:rsidRPr="008109CE" w:rsidRDefault="005E4B08" w:rsidP="005E4B08">
                  <w:pPr>
                    <w:rPr>
                      <w:rFonts w:cs="Arial"/>
                      <w:sz w:val="16"/>
                      <w:szCs w:val="16"/>
                    </w:rPr>
                  </w:pPr>
                  <w:r>
                    <w:rPr>
                      <w:rFonts w:cs="Arial"/>
                      <w:sz w:val="16"/>
                      <w:szCs w:val="16"/>
                    </w:rPr>
                    <w:t>160,000</w:t>
                  </w:r>
                </w:p>
              </w:tc>
            </w:tr>
            <w:tr w:rsidR="005E4B08" w14:paraId="470F4F4A" w14:textId="77777777" w:rsidTr="007F743A">
              <w:trPr>
                <w:trHeight w:val="300"/>
              </w:trPr>
              <w:tc>
                <w:tcPr>
                  <w:tcW w:w="1383" w:type="dxa"/>
                  <w:shd w:val="clear" w:color="auto" w:fill="FBE4D5" w:themeFill="accent2" w:themeFillTint="33"/>
                </w:tcPr>
                <w:p w14:paraId="72180234" w14:textId="12A9A5B0" w:rsidR="005E4B08" w:rsidRPr="00B73CAA" w:rsidRDefault="005E4B08" w:rsidP="005E4B08">
                  <w:pPr>
                    <w:rPr>
                      <w:rFonts w:cs="Arial"/>
                      <w:sz w:val="16"/>
                      <w:szCs w:val="16"/>
                    </w:rPr>
                  </w:pPr>
                  <w:r w:rsidRPr="00B73CAA">
                    <w:rPr>
                      <w:rFonts w:cs="Arial"/>
                      <w:sz w:val="16"/>
                      <w:szCs w:val="16"/>
                    </w:rPr>
                    <w:t>Reduce variation</w:t>
                  </w:r>
                </w:p>
              </w:tc>
              <w:tc>
                <w:tcPr>
                  <w:tcW w:w="1317" w:type="dxa"/>
                  <w:shd w:val="clear" w:color="auto" w:fill="FBE4D5" w:themeFill="accent2" w:themeFillTint="33"/>
                </w:tcPr>
                <w:p w14:paraId="1E196EEB" w14:textId="1145FDBF" w:rsidR="005E4B08" w:rsidRPr="00B73CAA" w:rsidRDefault="005E4B08" w:rsidP="005E4B08">
                  <w:pPr>
                    <w:rPr>
                      <w:rFonts w:cs="Arial"/>
                      <w:sz w:val="16"/>
                      <w:szCs w:val="16"/>
                    </w:rPr>
                  </w:pPr>
                  <w:r w:rsidRPr="00B73CAA">
                    <w:rPr>
                      <w:rFonts w:cs="Arial"/>
                      <w:sz w:val="16"/>
                      <w:szCs w:val="16"/>
                    </w:rPr>
                    <w:t>Develop targeted interventions</w:t>
                  </w:r>
                </w:p>
              </w:tc>
              <w:tc>
                <w:tcPr>
                  <w:tcW w:w="1886" w:type="dxa"/>
                  <w:shd w:val="clear" w:color="auto" w:fill="FBE4D5" w:themeFill="accent2" w:themeFillTint="33"/>
                </w:tcPr>
                <w:p w14:paraId="452453B1" w14:textId="77777777" w:rsidR="005E4B08" w:rsidRDefault="005E4B08" w:rsidP="005E4B08">
                  <w:pPr>
                    <w:rPr>
                      <w:rFonts w:cs="Arial"/>
                      <w:sz w:val="16"/>
                      <w:szCs w:val="16"/>
                    </w:rPr>
                  </w:pPr>
                  <w:r>
                    <w:rPr>
                      <w:rFonts w:cs="Arial"/>
                      <w:sz w:val="16"/>
                      <w:szCs w:val="16"/>
                    </w:rPr>
                    <w:t>Early Diagnosis Clinical Leadership</w:t>
                  </w:r>
                </w:p>
                <w:p w14:paraId="50C0E1BF" w14:textId="77777777" w:rsidR="005E4B08" w:rsidRPr="00B73CAA" w:rsidRDefault="005E4B08" w:rsidP="005E4B08">
                  <w:pPr>
                    <w:rPr>
                      <w:rFonts w:cs="Arial"/>
                      <w:sz w:val="16"/>
                      <w:szCs w:val="16"/>
                    </w:rPr>
                  </w:pPr>
                </w:p>
              </w:tc>
              <w:tc>
                <w:tcPr>
                  <w:tcW w:w="2109" w:type="dxa"/>
                  <w:shd w:val="clear" w:color="auto" w:fill="FBE4D5" w:themeFill="accent2" w:themeFillTint="33"/>
                </w:tcPr>
                <w:p w14:paraId="1DAB75D5" w14:textId="77777777" w:rsidR="005E4B08" w:rsidRPr="00544134" w:rsidRDefault="005E4B08" w:rsidP="005E4B08">
                  <w:pPr>
                    <w:rPr>
                      <w:rFonts w:cs="Arial"/>
                      <w:sz w:val="16"/>
                      <w:szCs w:val="16"/>
                    </w:rPr>
                  </w:pPr>
                  <w:r>
                    <w:rPr>
                      <w:rFonts w:cs="Arial"/>
                      <w:sz w:val="16"/>
                      <w:szCs w:val="16"/>
                    </w:rPr>
                    <w:t>n/a</w:t>
                  </w:r>
                </w:p>
                <w:p w14:paraId="12A134F4" w14:textId="77777777" w:rsidR="005E4B08" w:rsidRPr="00B73CAA" w:rsidRDefault="005E4B08" w:rsidP="005E4B08">
                  <w:pPr>
                    <w:rPr>
                      <w:rFonts w:cs="Arial"/>
                      <w:kern w:val="2"/>
                      <w:sz w:val="16"/>
                      <w:szCs w:val="16"/>
                      <w14:ligatures w14:val="standardContextual"/>
                    </w:rPr>
                  </w:pPr>
                </w:p>
              </w:tc>
              <w:tc>
                <w:tcPr>
                  <w:tcW w:w="3253" w:type="dxa"/>
                  <w:shd w:val="clear" w:color="auto" w:fill="FBE4D5" w:themeFill="accent2" w:themeFillTint="33"/>
                </w:tcPr>
                <w:p w14:paraId="4D7942F1" w14:textId="55D43FA0" w:rsidR="005E4B08" w:rsidRPr="00B73CAA" w:rsidRDefault="005E4B08" w:rsidP="005E4B08">
                  <w:pPr>
                    <w:rPr>
                      <w:rFonts w:cs="Arial"/>
                      <w:sz w:val="16"/>
                      <w:szCs w:val="16"/>
                    </w:rPr>
                  </w:pPr>
                  <w:r w:rsidRPr="00544134">
                    <w:rPr>
                      <w:rFonts w:cs="Arial"/>
                      <w:sz w:val="16"/>
                      <w:szCs w:val="16"/>
                    </w:rPr>
                    <w:t>To provide dedicated clinical leadership and expertise to the early diagnosis elements of work with the pathway boards</w:t>
                  </w:r>
                </w:p>
              </w:tc>
              <w:tc>
                <w:tcPr>
                  <w:tcW w:w="2466" w:type="dxa"/>
                  <w:shd w:val="clear" w:color="auto" w:fill="FBE4D5" w:themeFill="accent2" w:themeFillTint="33"/>
                </w:tcPr>
                <w:p w14:paraId="4A99AF65" w14:textId="77777777" w:rsidR="005E4B08" w:rsidRDefault="005E4B08" w:rsidP="005E4B08">
                  <w:pPr>
                    <w:rPr>
                      <w:rFonts w:cs="Arial"/>
                      <w:kern w:val="2"/>
                      <w:sz w:val="16"/>
                      <w:szCs w:val="16"/>
                      <w14:ligatures w14:val="standardContextual"/>
                    </w:rPr>
                  </w:pPr>
                  <w:r w:rsidRPr="00544134">
                    <w:rPr>
                      <w:rFonts w:cs="Arial"/>
                      <w:kern w:val="2"/>
                      <w:sz w:val="16"/>
                      <w:szCs w:val="16"/>
                      <w14:ligatures w14:val="standardContextual"/>
                    </w:rPr>
                    <w:t>Clinical leadership and expertise in the design and delivery of the ED projects to ensure accuracy of message and wider clinical engagement</w:t>
                  </w:r>
                  <w:r>
                    <w:rPr>
                      <w:rFonts w:cs="Arial"/>
                      <w:kern w:val="2"/>
                      <w:sz w:val="16"/>
                      <w:szCs w:val="16"/>
                      <w14:ligatures w14:val="standardContextual"/>
                    </w:rPr>
                    <w:t>.</w:t>
                  </w:r>
                </w:p>
                <w:p w14:paraId="4009EA46" w14:textId="77777777" w:rsidR="005E4B08" w:rsidRPr="00B73CAA" w:rsidRDefault="005E4B08" w:rsidP="005E4B08">
                  <w:pPr>
                    <w:rPr>
                      <w:rFonts w:cs="Arial"/>
                      <w:sz w:val="16"/>
                      <w:szCs w:val="16"/>
                    </w:rPr>
                  </w:pPr>
                </w:p>
              </w:tc>
              <w:tc>
                <w:tcPr>
                  <w:tcW w:w="1788" w:type="dxa"/>
                  <w:shd w:val="clear" w:color="auto" w:fill="FBE4D5" w:themeFill="accent2" w:themeFillTint="33"/>
                </w:tcPr>
                <w:p w14:paraId="576D4749" w14:textId="04EAA078" w:rsidR="005E4B08" w:rsidRDefault="005E4B08" w:rsidP="005E4B08">
                  <w:pPr>
                    <w:rPr>
                      <w:rFonts w:cs="Arial"/>
                      <w:kern w:val="2"/>
                      <w:sz w:val="16"/>
                      <w:szCs w:val="16"/>
                      <w14:ligatures w14:val="standardContextual"/>
                    </w:rPr>
                  </w:pPr>
                  <w:r w:rsidRPr="00544134">
                    <w:rPr>
                      <w:rFonts w:cs="Arial"/>
                      <w:kern w:val="2"/>
                      <w:sz w:val="16"/>
                      <w:szCs w:val="16"/>
                      <w14:ligatures w14:val="standardContextual"/>
                    </w:rPr>
                    <w:t>Go live April 2025-6 with 1PA per week per pathway</w:t>
                  </w:r>
                </w:p>
              </w:tc>
              <w:tc>
                <w:tcPr>
                  <w:tcW w:w="962" w:type="dxa"/>
                  <w:shd w:val="clear" w:color="auto" w:fill="FBE4D5" w:themeFill="accent2" w:themeFillTint="33"/>
                </w:tcPr>
                <w:p w14:paraId="16549CC8" w14:textId="381AC8DA" w:rsidR="005E4B08" w:rsidRDefault="005E4B08" w:rsidP="005E4B08">
                  <w:pPr>
                    <w:rPr>
                      <w:rFonts w:cs="Arial"/>
                      <w:sz w:val="16"/>
                      <w:szCs w:val="16"/>
                    </w:rPr>
                  </w:pPr>
                  <w:r>
                    <w:rPr>
                      <w:rFonts w:cs="Arial"/>
                      <w:sz w:val="16"/>
                      <w:szCs w:val="16"/>
                    </w:rPr>
                    <w:t>110,920</w:t>
                  </w:r>
                </w:p>
              </w:tc>
            </w:tr>
            <w:tr w:rsidR="005E4B08" w14:paraId="4A1A1F7F" w14:textId="77777777" w:rsidTr="007F743A">
              <w:trPr>
                <w:trHeight w:val="300"/>
              </w:trPr>
              <w:tc>
                <w:tcPr>
                  <w:tcW w:w="1383" w:type="dxa"/>
                  <w:shd w:val="clear" w:color="auto" w:fill="FBE4D5" w:themeFill="accent2" w:themeFillTint="33"/>
                </w:tcPr>
                <w:p w14:paraId="5C42A71C" w14:textId="1DC8F25A" w:rsidR="005E4B08" w:rsidRPr="00B73CAA" w:rsidRDefault="005E4B08" w:rsidP="005E4B08">
                  <w:pPr>
                    <w:rPr>
                      <w:rFonts w:cs="Arial"/>
                      <w:sz w:val="16"/>
                      <w:szCs w:val="16"/>
                    </w:rPr>
                  </w:pPr>
                  <w:r w:rsidRPr="006676AD">
                    <w:rPr>
                      <w:rFonts w:cs="Arial"/>
                      <w:sz w:val="16"/>
                      <w:szCs w:val="16"/>
                    </w:rPr>
                    <w:t>Reduce variation</w:t>
                  </w:r>
                </w:p>
              </w:tc>
              <w:tc>
                <w:tcPr>
                  <w:tcW w:w="1317" w:type="dxa"/>
                  <w:shd w:val="clear" w:color="auto" w:fill="FBE4D5" w:themeFill="accent2" w:themeFillTint="33"/>
                </w:tcPr>
                <w:p w14:paraId="4106178C" w14:textId="77777777" w:rsidR="005E4B08" w:rsidRPr="006676AD" w:rsidRDefault="005E4B08" w:rsidP="005E4B08">
                  <w:pPr>
                    <w:rPr>
                      <w:rFonts w:cs="Arial"/>
                      <w:sz w:val="16"/>
                      <w:szCs w:val="16"/>
                    </w:rPr>
                  </w:pPr>
                  <w:r w:rsidRPr="006676AD">
                    <w:rPr>
                      <w:rFonts w:cs="Arial"/>
                      <w:sz w:val="16"/>
                      <w:szCs w:val="16"/>
                    </w:rPr>
                    <w:t>Develop targeted interventions: Lung</w:t>
                  </w:r>
                </w:p>
                <w:p w14:paraId="0411B43E" w14:textId="77777777" w:rsidR="005E4B08" w:rsidRPr="00B73CAA" w:rsidRDefault="005E4B08" w:rsidP="005E4B08">
                  <w:pPr>
                    <w:rPr>
                      <w:rFonts w:cs="Arial"/>
                      <w:sz w:val="16"/>
                      <w:szCs w:val="16"/>
                    </w:rPr>
                  </w:pPr>
                </w:p>
              </w:tc>
              <w:tc>
                <w:tcPr>
                  <w:tcW w:w="1886" w:type="dxa"/>
                  <w:shd w:val="clear" w:color="auto" w:fill="FBE4D5" w:themeFill="accent2" w:themeFillTint="33"/>
                </w:tcPr>
                <w:p w14:paraId="21C2402F" w14:textId="77777777" w:rsidR="005E4B08" w:rsidRPr="006676AD" w:rsidRDefault="005E4B08" w:rsidP="005E4B08">
                  <w:pPr>
                    <w:rPr>
                      <w:rFonts w:cs="Arial"/>
                      <w:sz w:val="16"/>
                      <w:szCs w:val="16"/>
                    </w:rPr>
                  </w:pPr>
                  <w:r w:rsidRPr="006676AD">
                    <w:rPr>
                      <w:rFonts w:cs="Arial"/>
                      <w:sz w:val="16"/>
                      <w:szCs w:val="16"/>
                    </w:rPr>
                    <w:t>SRCXR Expansion</w:t>
                  </w:r>
                </w:p>
                <w:p w14:paraId="363C648C" w14:textId="77777777" w:rsidR="005E4B08" w:rsidRPr="00B73CAA" w:rsidRDefault="005E4B08" w:rsidP="005E4B08">
                  <w:pPr>
                    <w:rPr>
                      <w:rFonts w:cs="Arial"/>
                      <w:sz w:val="16"/>
                      <w:szCs w:val="16"/>
                    </w:rPr>
                  </w:pPr>
                </w:p>
              </w:tc>
              <w:tc>
                <w:tcPr>
                  <w:tcW w:w="2109" w:type="dxa"/>
                  <w:shd w:val="clear" w:color="auto" w:fill="FBE4D5" w:themeFill="accent2" w:themeFillTint="33"/>
                </w:tcPr>
                <w:p w14:paraId="45EA2746" w14:textId="34251B40" w:rsidR="005E4B08" w:rsidRPr="00B73CAA" w:rsidRDefault="005E4B08" w:rsidP="005E4B08">
                  <w:pPr>
                    <w:rPr>
                      <w:rFonts w:cs="Arial"/>
                      <w:kern w:val="2"/>
                      <w:sz w:val="16"/>
                      <w:szCs w:val="16"/>
                      <w14:ligatures w14:val="standardContextual"/>
                    </w:rPr>
                  </w:pPr>
                  <w:r w:rsidRPr="006676AD">
                    <w:rPr>
                      <w:rFonts w:cs="Arial"/>
                      <w:kern w:val="2"/>
                      <w:sz w:val="16"/>
                      <w:szCs w:val="16"/>
                      <w14:ligatures w14:val="standardContextual"/>
                    </w:rPr>
                    <w:t xml:space="preserve">Individuals with concerning symptoms that may indicate lung cancer who experience barriers to access. Barriers include, lack of awareness or validation of symptoms, difficulty in getting an </w:t>
                  </w:r>
                  <w:r w:rsidRPr="006676AD">
                    <w:rPr>
                      <w:rFonts w:cs="Arial"/>
                      <w:kern w:val="2"/>
                      <w:sz w:val="16"/>
                      <w:szCs w:val="16"/>
                      <w14:ligatures w14:val="standardContextual"/>
                    </w:rPr>
                    <w:lastRenderedPageBreak/>
                    <w:t>appointment and s</w:t>
                  </w:r>
                  <w:r>
                    <w:rPr>
                      <w:rFonts w:cs="Arial"/>
                      <w:kern w:val="2"/>
                      <w:sz w:val="16"/>
                      <w:szCs w:val="16"/>
                      <w14:ligatures w14:val="standardContextual"/>
                    </w:rPr>
                    <w:t>m</w:t>
                  </w:r>
                  <w:r w:rsidRPr="006676AD">
                    <w:rPr>
                      <w:rFonts w:cs="Arial"/>
                      <w:kern w:val="2"/>
                      <w:sz w:val="16"/>
                      <w:szCs w:val="16"/>
                      <w14:ligatures w14:val="standardContextual"/>
                    </w:rPr>
                    <w:t xml:space="preserve">oking stigma. </w:t>
                  </w:r>
                </w:p>
              </w:tc>
              <w:tc>
                <w:tcPr>
                  <w:tcW w:w="3253" w:type="dxa"/>
                  <w:shd w:val="clear" w:color="auto" w:fill="FBE4D5" w:themeFill="accent2" w:themeFillTint="33"/>
                </w:tcPr>
                <w:p w14:paraId="0E93275E" w14:textId="77777777" w:rsidR="005E4B08" w:rsidRPr="006676AD" w:rsidRDefault="005E4B08" w:rsidP="005E4B08">
                  <w:pPr>
                    <w:rPr>
                      <w:rFonts w:cs="Arial"/>
                      <w:sz w:val="16"/>
                      <w:szCs w:val="16"/>
                    </w:rPr>
                  </w:pPr>
                  <w:r w:rsidRPr="006676AD">
                    <w:rPr>
                      <w:rFonts w:cs="Arial"/>
                      <w:sz w:val="16"/>
                      <w:szCs w:val="16"/>
                    </w:rPr>
                    <w:lastRenderedPageBreak/>
                    <w:t>SRCXR Expansion</w:t>
                  </w:r>
                </w:p>
                <w:p w14:paraId="42F18F28" w14:textId="3E59EEB5" w:rsidR="005E4B08" w:rsidRPr="00B73CAA" w:rsidRDefault="005E4B08" w:rsidP="005E4B08">
                  <w:pPr>
                    <w:rPr>
                      <w:rFonts w:cs="Arial"/>
                      <w:sz w:val="16"/>
                      <w:szCs w:val="16"/>
                    </w:rPr>
                  </w:pPr>
                  <w:r w:rsidRPr="006676AD">
                    <w:rPr>
                      <w:rFonts w:cs="Arial"/>
                      <w:sz w:val="16"/>
                      <w:szCs w:val="16"/>
                    </w:rPr>
                    <w:t>4 additional localities in GM (Salford, Manchester, Oldham, Trafford) to cover the remaining NCA footprint whilst also looking to cover patients whose provider is MFT</w:t>
                  </w:r>
                </w:p>
              </w:tc>
              <w:tc>
                <w:tcPr>
                  <w:tcW w:w="2466" w:type="dxa"/>
                  <w:shd w:val="clear" w:color="auto" w:fill="FBE4D5" w:themeFill="accent2" w:themeFillTint="33"/>
                </w:tcPr>
                <w:p w14:paraId="480DCC7E" w14:textId="1B275A04" w:rsidR="005E4B08" w:rsidRPr="00B73CAA" w:rsidRDefault="005E4B08" w:rsidP="005E4B08">
                  <w:pPr>
                    <w:rPr>
                      <w:rFonts w:cs="Arial"/>
                      <w:sz w:val="16"/>
                      <w:szCs w:val="16"/>
                    </w:rPr>
                  </w:pPr>
                  <w:r w:rsidRPr="006676AD">
                    <w:rPr>
                      <w:rFonts w:cs="Arial"/>
                      <w:kern w:val="2"/>
                      <w:sz w:val="16"/>
                      <w:szCs w:val="16"/>
                      <w14:ligatures w14:val="standardContextual"/>
                    </w:rPr>
                    <w:t>Reduction in barriers to access, particularly for targeted groups such as smokers and more deprived individuals. Reduction in GP appointments. Capturing some cancers at an earlier stage.</w:t>
                  </w:r>
                </w:p>
              </w:tc>
              <w:tc>
                <w:tcPr>
                  <w:tcW w:w="1788" w:type="dxa"/>
                  <w:shd w:val="clear" w:color="auto" w:fill="FBE4D5" w:themeFill="accent2" w:themeFillTint="33"/>
                </w:tcPr>
                <w:p w14:paraId="4FB51123" w14:textId="77777777" w:rsidR="005E4B08" w:rsidRPr="006676AD" w:rsidRDefault="005E4B08" w:rsidP="005E4B08">
                  <w:pPr>
                    <w:rPr>
                      <w:rFonts w:cs="Arial"/>
                      <w:kern w:val="2"/>
                      <w:sz w:val="16"/>
                      <w:szCs w:val="16"/>
                      <w14:ligatures w14:val="standardContextual"/>
                    </w:rPr>
                  </w:pPr>
                  <w:r w:rsidRPr="006676AD">
                    <w:rPr>
                      <w:rFonts w:cs="Arial"/>
                      <w:kern w:val="2"/>
                      <w:sz w:val="16"/>
                      <w:szCs w:val="16"/>
                      <w14:ligatures w14:val="standardContextual"/>
                    </w:rPr>
                    <w:t>Achieving SOP sign off and backing from various boards.</w:t>
                  </w:r>
                </w:p>
                <w:p w14:paraId="705F42B4" w14:textId="77777777" w:rsidR="005E4B08" w:rsidRPr="006676AD" w:rsidRDefault="005E4B08" w:rsidP="005E4B08">
                  <w:pPr>
                    <w:rPr>
                      <w:rFonts w:cs="Arial"/>
                      <w:kern w:val="2"/>
                      <w:sz w:val="16"/>
                      <w:szCs w:val="16"/>
                      <w14:ligatures w14:val="standardContextual"/>
                    </w:rPr>
                  </w:pPr>
                  <w:r w:rsidRPr="006676AD">
                    <w:rPr>
                      <w:rFonts w:cs="Arial"/>
                      <w:kern w:val="2"/>
                      <w:sz w:val="16"/>
                      <w:szCs w:val="16"/>
                      <w14:ligatures w14:val="standardContextual"/>
                    </w:rPr>
                    <w:t>GP/Locality backing</w:t>
                  </w:r>
                  <w:r>
                    <w:rPr>
                      <w:rFonts w:cs="Arial"/>
                      <w:kern w:val="2"/>
                      <w:sz w:val="16"/>
                      <w:szCs w:val="16"/>
                      <w14:ligatures w14:val="standardContextual"/>
                    </w:rPr>
                    <w:t>.</w:t>
                  </w:r>
                </w:p>
                <w:p w14:paraId="118EEF2D" w14:textId="77777777" w:rsidR="005E4B08" w:rsidRPr="006676AD" w:rsidRDefault="005E4B08" w:rsidP="005E4B08">
                  <w:pPr>
                    <w:rPr>
                      <w:rFonts w:cs="Arial"/>
                      <w:kern w:val="2"/>
                      <w:sz w:val="16"/>
                      <w:szCs w:val="16"/>
                      <w14:ligatures w14:val="standardContextual"/>
                    </w:rPr>
                  </w:pPr>
                  <w:r w:rsidRPr="006676AD">
                    <w:rPr>
                      <w:rFonts w:cs="Arial"/>
                      <w:kern w:val="2"/>
                      <w:sz w:val="16"/>
                      <w:szCs w:val="16"/>
                      <w14:ligatures w14:val="standardContextual"/>
                    </w:rPr>
                    <w:t>Getting technical solutions in EMIS agreed</w:t>
                  </w:r>
                </w:p>
                <w:p w14:paraId="337A4786" w14:textId="77777777" w:rsidR="005E4B08" w:rsidRPr="006676AD" w:rsidRDefault="005E4B08" w:rsidP="005E4B08">
                  <w:pPr>
                    <w:rPr>
                      <w:rFonts w:cs="Arial"/>
                      <w:kern w:val="2"/>
                      <w:sz w:val="16"/>
                      <w:szCs w:val="16"/>
                      <w14:ligatures w14:val="standardContextual"/>
                    </w:rPr>
                  </w:pPr>
                  <w:r w:rsidRPr="006676AD">
                    <w:rPr>
                      <w:rFonts w:cs="Arial"/>
                      <w:kern w:val="2"/>
                      <w:sz w:val="16"/>
                      <w:szCs w:val="16"/>
                      <w14:ligatures w14:val="standardContextual"/>
                    </w:rPr>
                    <w:t xml:space="preserve">Oldham Roll out first, followed by MFT and </w:t>
                  </w:r>
                  <w:r w:rsidRPr="006676AD">
                    <w:rPr>
                      <w:rFonts w:cs="Arial"/>
                      <w:kern w:val="2"/>
                      <w:sz w:val="16"/>
                      <w:szCs w:val="16"/>
                      <w14:ligatures w14:val="standardContextual"/>
                    </w:rPr>
                    <w:lastRenderedPageBreak/>
                    <w:t>NCA. Key clinicians identified.</w:t>
                  </w:r>
                </w:p>
                <w:p w14:paraId="75169FAA" w14:textId="77777777" w:rsidR="005E4B08" w:rsidRPr="006676AD" w:rsidRDefault="005E4B08" w:rsidP="005E4B08">
                  <w:pPr>
                    <w:rPr>
                      <w:rFonts w:cs="Arial"/>
                      <w:kern w:val="2"/>
                      <w:sz w:val="16"/>
                      <w:szCs w:val="16"/>
                      <w14:ligatures w14:val="standardContextual"/>
                    </w:rPr>
                  </w:pPr>
                  <w:r w:rsidRPr="006676AD">
                    <w:rPr>
                      <w:rFonts w:cs="Arial"/>
                      <w:kern w:val="2"/>
                      <w:sz w:val="16"/>
                      <w:szCs w:val="16"/>
                      <w14:ligatures w14:val="standardContextual"/>
                    </w:rPr>
                    <w:t>Aim to have all 4 additional localities live in year before targeting remaining areas.</w:t>
                  </w:r>
                </w:p>
                <w:p w14:paraId="546AEB3E" w14:textId="7FF8419A" w:rsidR="005E4B08" w:rsidRDefault="005E4B08" w:rsidP="005E4B08">
                  <w:pPr>
                    <w:rPr>
                      <w:rFonts w:cs="Arial"/>
                      <w:kern w:val="2"/>
                      <w:sz w:val="16"/>
                      <w:szCs w:val="16"/>
                      <w14:ligatures w14:val="standardContextual"/>
                    </w:rPr>
                  </w:pPr>
                  <w:r w:rsidRPr="006676AD">
                    <w:rPr>
                      <w:rFonts w:cs="Arial"/>
                      <w:kern w:val="2"/>
                      <w:sz w:val="16"/>
                      <w:szCs w:val="16"/>
                      <w14:ligatures w14:val="standardContextual"/>
                    </w:rPr>
                    <w:t>Evaluated through patient feedback surveys, numbers through the service, conversion rates and SoMe reach</w:t>
                  </w:r>
                </w:p>
              </w:tc>
              <w:tc>
                <w:tcPr>
                  <w:tcW w:w="962" w:type="dxa"/>
                  <w:shd w:val="clear" w:color="auto" w:fill="FBE4D5" w:themeFill="accent2" w:themeFillTint="33"/>
                </w:tcPr>
                <w:p w14:paraId="71F9B318" w14:textId="77777777" w:rsidR="005E4B08" w:rsidRPr="006676AD" w:rsidRDefault="005E4B08" w:rsidP="005E4B08">
                  <w:pPr>
                    <w:rPr>
                      <w:rFonts w:cs="Arial"/>
                      <w:sz w:val="16"/>
                      <w:szCs w:val="16"/>
                    </w:rPr>
                  </w:pPr>
                  <w:r w:rsidRPr="006676AD">
                    <w:rPr>
                      <w:rFonts w:cs="Arial"/>
                      <w:sz w:val="16"/>
                      <w:szCs w:val="16"/>
                    </w:rPr>
                    <w:lastRenderedPageBreak/>
                    <w:t>5,000</w:t>
                  </w:r>
                </w:p>
                <w:p w14:paraId="24CF91D3" w14:textId="77777777" w:rsidR="005E4B08" w:rsidRDefault="005E4B08" w:rsidP="005E4B08">
                  <w:pPr>
                    <w:rPr>
                      <w:rFonts w:cs="Arial"/>
                      <w:sz w:val="16"/>
                      <w:szCs w:val="16"/>
                    </w:rPr>
                  </w:pPr>
                </w:p>
              </w:tc>
            </w:tr>
            <w:tr w:rsidR="005E4B08" w14:paraId="415225D5" w14:textId="77777777" w:rsidTr="007F743A">
              <w:trPr>
                <w:trHeight w:val="300"/>
              </w:trPr>
              <w:tc>
                <w:tcPr>
                  <w:tcW w:w="1383" w:type="dxa"/>
                  <w:shd w:val="clear" w:color="auto" w:fill="FBE4D5" w:themeFill="accent2" w:themeFillTint="33"/>
                </w:tcPr>
                <w:p w14:paraId="7137248C" w14:textId="3687A414" w:rsidR="005E4B08" w:rsidRPr="00B73CAA" w:rsidRDefault="005E4B08" w:rsidP="005E4B08">
                  <w:pPr>
                    <w:rPr>
                      <w:rFonts w:cs="Arial"/>
                      <w:sz w:val="16"/>
                      <w:szCs w:val="16"/>
                    </w:rPr>
                  </w:pPr>
                  <w:r w:rsidRPr="00026DDB">
                    <w:rPr>
                      <w:rFonts w:cs="Arial"/>
                      <w:sz w:val="16"/>
                      <w:szCs w:val="16"/>
                    </w:rPr>
                    <w:t>Reduce variation</w:t>
                  </w:r>
                </w:p>
              </w:tc>
              <w:tc>
                <w:tcPr>
                  <w:tcW w:w="1317" w:type="dxa"/>
                  <w:shd w:val="clear" w:color="auto" w:fill="FBE4D5" w:themeFill="accent2" w:themeFillTint="33"/>
                </w:tcPr>
                <w:p w14:paraId="0CAE7593" w14:textId="77777777" w:rsidR="005E4B08" w:rsidRPr="00026DDB" w:rsidRDefault="005E4B08" w:rsidP="005E4B08">
                  <w:pPr>
                    <w:rPr>
                      <w:rFonts w:cs="Arial"/>
                      <w:sz w:val="16"/>
                      <w:szCs w:val="16"/>
                    </w:rPr>
                  </w:pPr>
                  <w:r w:rsidRPr="00026DDB">
                    <w:rPr>
                      <w:rFonts w:cs="Arial"/>
                      <w:sz w:val="16"/>
                      <w:szCs w:val="16"/>
                    </w:rPr>
                    <w:t>Develop targeted interventions: Lung</w:t>
                  </w:r>
                </w:p>
                <w:p w14:paraId="6B81F2F6" w14:textId="77777777" w:rsidR="005E4B08" w:rsidRPr="00B73CAA" w:rsidRDefault="005E4B08" w:rsidP="005E4B08">
                  <w:pPr>
                    <w:rPr>
                      <w:rFonts w:cs="Arial"/>
                      <w:sz w:val="16"/>
                      <w:szCs w:val="16"/>
                    </w:rPr>
                  </w:pPr>
                </w:p>
              </w:tc>
              <w:tc>
                <w:tcPr>
                  <w:tcW w:w="1886" w:type="dxa"/>
                  <w:shd w:val="clear" w:color="auto" w:fill="FBE4D5" w:themeFill="accent2" w:themeFillTint="33"/>
                </w:tcPr>
                <w:p w14:paraId="7352BAFB" w14:textId="1BE147DE" w:rsidR="005E4B08" w:rsidRPr="00B73CAA" w:rsidRDefault="005E4B08" w:rsidP="005E4B08">
                  <w:pPr>
                    <w:rPr>
                      <w:rFonts w:cs="Arial"/>
                      <w:sz w:val="16"/>
                      <w:szCs w:val="16"/>
                    </w:rPr>
                  </w:pPr>
                  <w:r w:rsidRPr="00026DDB">
                    <w:rPr>
                      <w:rFonts w:cs="Arial"/>
                      <w:sz w:val="16"/>
                      <w:szCs w:val="16"/>
                    </w:rPr>
                    <w:t>LungAware</w:t>
                  </w:r>
                </w:p>
              </w:tc>
              <w:tc>
                <w:tcPr>
                  <w:tcW w:w="2109" w:type="dxa"/>
                  <w:shd w:val="clear" w:color="auto" w:fill="FBE4D5" w:themeFill="accent2" w:themeFillTint="33"/>
                </w:tcPr>
                <w:p w14:paraId="47DC1383" w14:textId="2C8EE3B8" w:rsidR="005E4B08" w:rsidRPr="00B73CAA" w:rsidRDefault="005E4B08" w:rsidP="005E4B08">
                  <w:pPr>
                    <w:rPr>
                      <w:rFonts w:cs="Arial"/>
                      <w:kern w:val="2"/>
                      <w:sz w:val="16"/>
                      <w:szCs w:val="16"/>
                      <w14:ligatures w14:val="standardContextual"/>
                    </w:rPr>
                  </w:pPr>
                  <w:r w:rsidRPr="00026DDB">
                    <w:rPr>
                      <w:rFonts w:cs="Arial"/>
                      <w:kern w:val="2"/>
                      <w:sz w:val="16"/>
                      <w:szCs w:val="16"/>
                      <w14:ligatures w14:val="standardContextual"/>
                    </w:rPr>
                    <w:t>Individuals with concerning symtpoms that may indicate lung cancer who experience barriers to access. Barriers include, lack of awareness or validation of symptoms, difficulty in getting an appointment and smoking stigma.</w:t>
                  </w:r>
                </w:p>
              </w:tc>
              <w:tc>
                <w:tcPr>
                  <w:tcW w:w="3253" w:type="dxa"/>
                  <w:shd w:val="clear" w:color="auto" w:fill="FBE4D5" w:themeFill="accent2" w:themeFillTint="33"/>
                </w:tcPr>
                <w:p w14:paraId="00C2DC0B" w14:textId="77777777" w:rsidR="005E4B08" w:rsidRPr="00026DDB" w:rsidRDefault="005E4B08" w:rsidP="005E4B08">
                  <w:pPr>
                    <w:rPr>
                      <w:rFonts w:cs="Arial"/>
                      <w:sz w:val="16"/>
                      <w:szCs w:val="16"/>
                    </w:rPr>
                  </w:pPr>
                  <w:r w:rsidRPr="00026DDB">
                    <w:rPr>
                      <w:rFonts w:cs="Arial"/>
                      <w:sz w:val="16"/>
                      <w:szCs w:val="16"/>
                    </w:rPr>
                    <w:t>LungAware</w:t>
                  </w:r>
                </w:p>
                <w:p w14:paraId="4E804F70" w14:textId="77777777" w:rsidR="005E4B08" w:rsidRPr="00026DDB" w:rsidRDefault="005E4B08" w:rsidP="005E4B08">
                  <w:pPr>
                    <w:rPr>
                      <w:rFonts w:cs="Arial"/>
                      <w:sz w:val="16"/>
                      <w:szCs w:val="16"/>
                    </w:rPr>
                  </w:pPr>
                  <w:r w:rsidRPr="00026DDB">
                    <w:rPr>
                      <w:rFonts w:cs="Arial"/>
                      <w:sz w:val="16"/>
                      <w:szCs w:val="16"/>
                    </w:rPr>
                    <w:t>Stage 2 plan - 3 additional languages, integrated survey, new videos, and increased accessibility</w:t>
                  </w:r>
                </w:p>
                <w:p w14:paraId="60E56AD2" w14:textId="2B74536E" w:rsidR="005E4B08" w:rsidRPr="00B73CAA" w:rsidRDefault="005E4B08" w:rsidP="005E4B08">
                  <w:pPr>
                    <w:rPr>
                      <w:rFonts w:cs="Arial"/>
                      <w:sz w:val="16"/>
                      <w:szCs w:val="16"/>
                    </w:rPr>
                  </w:pPr>
                  <w:r w:rsidRPr="00026DDB">
                    <w:rPr>
                      <w:rFonts w:cs="Arial"/>
                      <w:sz w:val="16"/>
                      <w:szCs w:val="16"/>
                    </w:rPr>
                    <w:t>Continued promotion</w:t>
                  </w:r>
                </w:p>
              </w:tc>
              <w:tc>
                <w:tcPr>
                  <w:tcW w:w="2466" w:type="dxa"/>
                  <w:shd w:val="clear" w:color="auto" w:fill="FBE4D5" w:themeFill="accent2" w:themeFillTint="33"/>
                </w:tcPr>
                <w:p w14:paraId="5C3FD926" w14:textId="28B17CCD" w:rsidR="005E4B08" w:rsidRPr="00B73CAA" w:rsidRDefault="005E4B08" w:rsidP="005E4B08">
                  <w:pPr>
                    <w:rPr>
                      <w:rFonts w:cs="Arial"/>
                      <w:sz w:val="16"/>
                      <w:szCs w:val="16"/>
                    </w:rPr>
                  </w:pPr>
                  <w:r w:rsidRPr="00026DDB">
                    <w:rPr>
                      <w:rFonts w:cs="Arial"/>
                      <w:kern w:val="2"/>
                      <w:sz w:val="16"/>
                      <w:szCs w:val="16"/>
                      <w14:ligatures w14:val="standardContextual"/>
                    </w:rPr>
                    <w:t>Increased engagement in symptom recognition and patient empowerment</w:t>
                  </w:r>
                </w:p>
              </w:tc>
              <w:tc>
                <w:tcPr>
                  <w:tcW w:w="1788" w:type="dxa"/>
                  <w:shd w:val="clear" w:color="auto" w:fill="FBE4D5" w:themeFill="accent2" w:themeFillTint="33"/>
                </w:tcPr>
                <w:p w14:paraId="3C0D9625" w14:textId="77777777" w:rsidR="005E4B08" w:rsidRPr="00026DDB" w:rsidRDefault="005E4B08" w:rsidP="005E4B08">
                  <w:pPr>
                    <w:rPr>
                      <w:rFonts w:cs="Arial"/>
                      <w:kern w:val="2"/>
                      <w:sz w:val="16"/>
                      <w:szCs w:val="16"/>
                      <w14:ligatures w14:val="standardContextual"/>
                    </w:rPr>
                  </w:pPr>
                  <w:r w:rsidRPr="00026DDB">
                    <w:rPr>
                      <w:rFonts w:cs="Arial"/>
                      <w:kern w:val="2"/>
                      <w:sz w:val="16"/>
                      <w:szCs w:val="16"/>
                      <w14:ligatures w14:val="standardContextual"/>
                    </w:rPr>
                    <w:t>Contract extension signed</w:t>
                  </w:r>
                </w:p>
                <w:p w14:paraId="7045E2D4" w14:textId="77777777" w:rsidR="005E4B08" w:rsidRPr="00026DDB" w:rsidRDefault="005E4B08" w:rsidP="005E4B08">
                  <w:pPr>
                    <w:rPr>
                      <w:rFonts w:cs="Arial"/>
                      <w:kern w:val="2"/>
                      <w:sz w:val="16"/>
                      <w:szCs w:val="16"/>
                      <w14:ligatures w14:val="standardContextual"/>
                    </w:rPr>
                  </w:pPr>
                  <w:r w:rsidRPr="00026DDB">
                    <w:rPr>
                      <w:rFonts w:cs="Arial"/>
                      <w:kern w:val="2"/>
                      <w:sz w:val="16"/>
                      <w:szCs w:val="16"/>
                      <w14:ligatures w14:val="standardContextual"/>
                    </w:rPr>
                    <w:t>Langauge translations to be  integrated and additions to website expected by April</w:t>
                  </w:r>
                </w:p>
                <w:p w14:paraId="441BD39B" w14:textId="77777777" w:rsidR="005E4B08" w:rsidRPr="00026DDB" w:rsidRDefault="005E4B08" w:rsidP="005E4B08">
                  <w:pPr>
                    <w:rPr>
                      <w:rFonts w:cs="Arial"/>
                      <w:kern w:val="2"/>
                      <w:sz w:val="16"/>
                      <w:szCs w:val="16"/>
                      <w14:ligatures w14:val="standardContextual"/>
                    </w:rPr>
                  </w:pPr>
                  <w:r w:rsidRPr="00026DDB">
                    <w:rPr>
                      <w:rFonts w:cs="Arial"/>
                      <w:kern w:val="2"/>
                      <w:sz w:val="16"/>
                      <w:szCs w:val="16"/>
                      <w14:ligatures w14:val="standardContextual"/>
                    </w:rPr>
                    <w:t>Promotion throughout the year.</w:t>
                  </w:r>
                </w:p>
                <w:p w14:paraId="7A91AD0F" w14:textId="77777777" w:rsidR="005E4B08" w:rsidRPr="00026DDB" w:rsidRDefault="005E4B08" w:rsidP="005E4B08">
                  <w:pPr>
                    <w:rPr>
                      <w:rFonts w:cs="Arial"/>
                      <w:kern w:val="2"/>
                      <w:sz w:val="16"/>
                      <w:szCs w:val="16"/>
                      <w14:ligatures w14:val="standardContextual"/>
                    </w:rPr>
                  </w:pPr>
                  <w:r w:rsidRPr="00026DDB">
                    <w:rPr>
                      <w:rFonts w:cs="Arial"/>
                      <w:kern w:val="2"/>
                      <w:sz w:val="16"/>
                      <w:szCs w:val="16"/>
                      <w14:ligatures w14:val="standardContextual"/>
                    </w:rPr>
                    <w:t xml:space="preserve">New SRCXR localities to be added as and when live. </w:t>
                  </w:r>
                </w:p>
                <w:p w14:paraId="187A5EFF" w14:textId="41A90ACA" w:rsidR="005E4B08" w:rsidRDefault="005E4B08" w:rsidP="005E4B08">
                  <w:pPr>
                    <w:rPr>
                      <w:rFonts w:cs="Arial"/>
                      <w:kern w:val="2"/>
                      <w:sz w:val="16"/>
                      <w:szCs w:val="16"/>
                      <w14:ligatures w14:val="standardContextual"/>
                    </w:rPr>
                  </w:pPr>
                  <w:r w:rsidRPr="00026DDB">
                    <w:rPr>
                      <w:rFonts w:cs="Arial"/>
                      <w:kern w:val="2"/>
                      <w:sz w:val="16"/>
                      <w:szCs w:val="16"/>
                      <w14:ligatures w14:val="standardContextual"/>
                    </w:rPr>
                    <w:t>Evaluated through integrated survey, MSD data dashboard and SoMe reach</w:t>
                  </w:r>
                </w:p>
              </w:tc>
              <w:tc>
                <w:tcPr>
                  <w:tcW w:w="962" w:type="dxa"/>
                  <w:shd w:val="clear" w:color="auto" w:fill="FBE4D5" w:themeFill="accent2" w:themeFillTint="33"/>
                </w:tcPr>
                <w:p w14:paraId="299B2E76" w14:textId="0D0FC86B" w:rsidR="005E4B08" w:rsidRDefault="005E4B08" w:rsidP="005E4B08">
                  <w:pPr>
                    <w:rPr>
                      <w:rFonts w:cs="Arial"/>
                      <w:sz w:val="16"/>
                      <w:szCs w:val="16"/>
                    </w:rPr>
                  </w:pPr>
                  <w:r w:rsidRPr="00026DDB">
                    <w:rPr>
                      <w:rFonts w:cs="Arial"/>
                      <w:sz w:val="16"/>
                      <w:szCs w:val="16"/>
                    </w:rPr>
                    <w:t>10,000</w:t>
                  </w:r>
                </w:p>
              </w:tc>
            </w:tr>
            <w:tr w:rsidR="005E4B08" w14:paraId="771A590E" w14:textId="77777777" w:rsidTr="007F743A">
              <w:trPr>
                <w:trHeight w:val="300"/>
              </w:trPr>
              <w:tc>
                <w:tcPr>
                  <w:tcW w:w="1383" w:type="dxa"/>
                  <w:shd w:val="clear" w:color="auto" w:fill="FBE4D5" w:themeFill="accent2" w:themeFillTint="33"/>
                </w:tcPr>
                <w:p w14:paraId="3C92271D" w14:textId="6A1BB832" w:rsidR="005E4B08" w:rsidRPr="00026DDB" w:rsidRDefault="005E4B08" w:rsidP="005E4B08">
                  <w:pPr>
                    <w:rPr>
                      <w:rFonts w:cs="Arial"/>
                      <w:sz w:val="16"/>
                      <w:szCs w:val="16"/>
                    </w:rPr>
                  </w:pPr>
                  <w:r w:rsidRPr="00485BB8">
                    <w:rPr>
                      <w:rFonts w:cs="Arial"/>
                      <w:sz w:val="16"/>
                      <w:szCs w:val="16"/>
                    </w:rPr>
                    <w:t>Reduce variation</w:t>
                  </w:r>
                </w:p>
              </w:tc>
              <w:tc>
                <w:tcPr>
                  <w:tcW w:w="1317" w:type="dxa"/>
                  <w:shd w:val="clear" w:color="auto" w:fill="FBE4D5" w:themeFill="accent2" w:themeFillTint="33"/>
                </w:tcPr>
                <w:p w14:paraId="44763925" w14:textId="77777777" w:rsidR="005E4B08" w:rsidRPr="00485BB8" w:rsidRDefault="005E4B08" w:rsidP="005E4B08">
                  <w:pPr>
                    <w:rPr>
                      <w:rFonts w:cs="Arial"/>
                      <w:sz w:val="16"/>
                      <w:szCs w:val="16"/>
                    </w:rPr>
                  </w:pPr>
                  <w:r w:rsidRPr="00485BB8">
                    <w:rPr>
                      <w:rFonts w:cs="Arial"/>
                      <w:sz w:val="16"/>
                      <w:szCs w:val="16"/>
                    </w:rPr>
                    <w:t>Develop targeted interventions: OG</w:t>
                  </w:r>
                </w:p>
                <w:p w14:paraId="4DF3549B" w14:textId="77777777" w:rsidR="005E4B08" w:rsidRPr="00026DDB" w:rsidRDefault="005E4B08" w:rsidP="005E4B08">
                  <w:pPr>
                    <w:rPr>
                      <w:rFonts w:cs="Arial"/>
                      <w:sz w:val="16"/>
                      <w:szCs w:val="16"/>
                    </w:rPr>
                  </w:pPr>
                </w:p>
              </w:tc>
              <w:tc>
                <w:tcPr>
                  <w:tcW w:w="1886" w:type="dxa"/>
                  <w:shd w:val="clear" w:color="auto" w:fill="FBE4D5" w:themeFill="accent2" w:themeFillTint="33"/>
                </w:tcPr>
                <w:p w14:paraId="0B01ACAE" w14:textId="067B1843" w:rsidR="005E4B08" w:rsidRPr="00026DDB" w:rsidRDefault="005E4B08" w:rsidP="005E4B08">
                  <w:pPr>
                    <w:rPr>
                      <w:rFonts w:cs="Arial"/>
                      <w:sz w:val="16"/>
                      <w:szCs w:val="16"/>
                    </w:rPr>
                  </w:pPr>
                  <w:r w:rsidRPr="00485BB8">
                    <w:rPr>
                      <w:rFonts w:cs="Arial"/>
                      <w:sz w:val="16"/>
                      <w:szCs w:val="16"/>
                    </w:rPr>
                    <w:t>Barratt’s Oesophagus</w:t>
                  </w:r>
                </w:p>
              </w:tc>
              <w:tc>
                <w:tcPr>
                  <w:tcW w:w="2109" w:type="dxa"/>
                  <w:shd w:val="clear" w:color="auto" w:fill="FBE4D5" w:themeFill="accent2" w:themeFillTint="33"/>
                </w:tcPr>
                <w:p w14:paraId="5A4A580A" w14:textId="3B5E7152" w:rsidR="005E4B08" w:rsidRPr="00026DDB" w:rsidRDefault="005E4B08" w:rsidP="005E4B08">
                  <w:pPr>
                    <w:rPr>
                      <w:rFonts w:cs="Arial"/>
                      <w:kern w:val="2"/>
                      <w:sz w:val="16"/>
                      <w:szCs w:val="16"/>
                      <w14:ligatures w14:val="standardContextual"/>
                    </w:rPr>
                  </w:pPr>
                  <w:r w:rsidRPr="00485BB8">
                    <w:rPr>
                      <w:rFonts w:cs="Arial"/>
                      <w:kern w:val="2"/>
                      <w:sz w:val="16"/>
                      <w:szCs w:val="16"/>
                      <w14:ligatures w14:val="standardContextual"/>
                    </w:rPr>
                    <w:t>Targets patients at high risk of developing Barrett's Oesophagus.</w:t>
                  </w:r>
                </w:p>
              </w:tc>
              <w:tc>
                <w:tcPr>
                  <w:tcW w:w="3253" w:type="dxa"/>
                  <w:shd w:val="clear" w:color="auto" w:fill="FBE4D5" w:themeFill="accent2" w:themeFillTint="33"/>
                </w:tcPr>
                <w:p w14:paraId="312E2C5C" w14:textId="77777777" w:rsidR="005E4B08" w:rsidRPr="00485BB8" w:rsidRDefault="005E4B08" w:rsidP="005E4B08">
                  <w:pPr>
                    <w:rPr>
                      <w:rFonts w:cs="Arial"/>
                      <w:sz w:val="16"/>
                      <w:szCs w:val="16"/>
                    </w:rPr>
                  </w:pPr>
                  <w:r w:rsidRPr="00485BB8">
                    <w:rPr>
                      <w:rFonts w:cs="Arial"/>
                      <w:sz w:val="16"/>
                      <w:szCs w:val="16"/>
                    </w:rPr>
                    <w:t>Barrett's Oesophagus Programme</w:t>
                  </w:r>
                </w:p>
                <w:p w14:paraId="53688988" w14:textId="77777777" w:rsidR="005E4B08" w:rsidRPr="00485BB8" w:rsidRDefault="005E4B08" w:rsidP="005E4B08">
                  <w:pPr>
                    <w:rPr>
                      <w:rFonts w:cs="Arial"/>
                      <w:sz w:val="16"/>
                      <w:szCs w:val="16"/>
                    </w:rPr>
                  </w:pPr>
                  <w:r w:rsidRPr="00485BB8">
                    <w:rPr>
                      <w:rFonts w:cs="Arial"/>
                      <w:sz w:val="16"/>
                      <w:szCs w:val="16"/>
                    </w:rPr>
                    <w:t>project evaluation following the conclusion of the case-finding project delivered in 24/25.</w:t>
                  </w:r>
                </w:p>
                <w:p w14:paraId="6C710484" w14:textId="77777777" w:rsidR="005E4B08" w:rsidRPr="00485BB8" w:rsidRDefault="005E4B08" w:rsidP="005E4B08">
                  <w:pPr>
                    <w:rPr>
                      <w:rFonts w:cs="Arial"/>
                      <w:kern w:val="2"/>
                      <w:sz w:val="16"/>
                      <w:szCs w:val="16"/>
                      <w14:ligatures w14:val="standardContextual"/>
                    </w:rPr>
                  </w:pPr>
                  <w:r w:rsidRPr="00485BB8">
                    <w:rPr>
                      <w:rFonts w:cs="Arial"/>
                      <w:sz w:val="16"/>
                      <w:szCs w:val="16"/>
                    </w:rPr>
                    <w:t>audit toolkit</w:t>
                  </w:r>
                  <w:r>
                    <w:rPr>
                      <w:rFonts w:cs="Arial"/>
                      <w:sz w:val="16"/>
                      <w:szCs w:val="16"/>
                    </w:rPr>
                    <w:t xml:space="preserve"> </w:t>
                  </w:r>
                  <w:r w:rsidRPr="00485BB8">
                    <w:rPr>
                      <w:rFonts w:cs="Arial"/>
                      <w:sz w:val="16"/>
                      <w:szCs w:val="16"/>
                    </w:rPr>
                    <w:t>- primary and secondary care</w:t>
                  </w:r>
                  <w:r>
                    <w:rPr>
                      <w:rFonts w:cs="Arial"/>
                      <w:sz w:val="16"/>
                      <w:szCs w:val="16"/>
                    </w:rPr>
                    <w:t xml:space="preserve">. </w:t>
                  </w:r>
                  <w:r w:rsidRPr="00485BB8">
                    <w:rPr>
                      <w:rFonts w:cs="Arial"/>
                      <w:kern w:val="2"/>
                      <w:sz w:val="16"/>
                      <w:szCs w:val="16"/>
                      <w14:ligatures w14:val="standardContextual"/>
                    </w:rPr>
                    <w:t xml:space="preserve">Produce recommendations for use of capsule sponge in a community setting. </w:t>
                  </w:r>
                </w:p>
                <w:p w14:paraId="712066C0" w14:textId="46C71B30" w:rsidR="005E4B08" w:rsidRPr="00026DDB" w:rsidRDefault="005E4B08" w:rsidP="005E4B08">
                  <w:pPr>
                    <w:rPr>
                      <w:rFonts w:cs="Arial"/>
                      <w:sz w:val="16"/>
                      <w:szCs w:val="16"/>
                    </w:rPr>
                  </w:pPr>
                  <w:r w:rsidRPr="00485BB8">
                    <w:rPr>
                      <w:rFonts w:cs="Arial"/>
                      <w:kern w:val="2"/>
                      <w:sz w:val="16"/>
                      <w:szCs w:val="16"/>
                      <w14:ligatures w14:val="standardContextual"/>
                    </w:rPr>
                    <w:t>Audit toolkit - all patients with Barrett's Oesophagus should be enrolled in surveillance pathway. Surveillance pathway is embedded in all Trusts and patients are tracked appropriately</w:t>
                  </w:r>
                </w:p>
              </w:tc>
              <w:tc>
                <w:tcPr>
                  <w:tcW w:w="2466" w:type="dxa"/>
                  <w:shd w:val="clear" w:color="auto" w:fill="FBE4D5" w:themeFill="accent2" w:themeFillTint="33"/>
                </w:tcPr>
                <w:p w14:paraId="5F6AD52E" w14:textId="77777777" w:rsidR="005E4B08" w:rsidRPr="00485BB8" w:rsidRDefault="005E4B08" w:rsidP="005E4B08">
                  <w:pPr>
                    <w:rPr>
                      <w:rFonts w:cs="Arial"/>
                      <w:kern w:val="2"/>
                      <w:sz w:val="16"/>
                      <w:szCs w:val="16"/>
                      <w14:ligatures w14:val="standardContextual"/>
                    </w:rPr>
                  </w:pPr>
                  <w:r>
                    <w:rPr>
                      <w:rFonts w:cs="Arial"/>
                      <w:kern w:val="2"/>
                      <w:sz w:val="16"/>
                      <w:szCs w:val="16"/>
                      <w14:ligatures w14:val="standardContextual"/>
                    </w:rPr>
                    <w:t>I</w:t>
                  </w:r>
                  <w:r w:rsidRPr="00485BB8">
                    <w:rPr>
                      <w:rFonts w:cs="Arial"/>
                      <w:kern w:val="2"/>
                      <w:sz w:val="16"/>
                      <w:szCs w:val="16"/>
                      <w14:ligatures w14:val="standardContextual"/>
                    </w:rPr>
                    <w:t xml:space="preserve">dentify patients for Barrett's surveillance to improve oesophageal cancer early diagnosis. </w:t>
                  </w:r>
                </w:p>
                <w:p w14:paraId="0312BBE8" w14:textId="77777777" w:rsidR="005E4B08" w:rsidRPr="00026DDB" w:rsidRDefault="005E4B08" w:rsidP="005E4B08">
                  <w:pPr>
                    <w:rPr>
                      <w:rFonts w:cs="Arial"/>
                      <w:kern w:val="2"/>
                      <w:sz w:val="16"/>
                      <w:szCs w:val="16"/>
                      <w14:ligatures w14:val="standardContextual"/>
                    </w:rPr>
                  </w:pPr>
                </w:p>
              </w:tc>
              <w:tc>
                <w:tcPr>
                  <w:tcW w:w="1788" w:type="dxa"/>
                  <w:shd w:val="clear" w:color="auto" w:fill="FBE4D5" w:themeFill="accent2" w:themeFillTint="33"/>
                </w:tcPr>
                <w:p w14:paraId="20813043" w14:textId="77777777" w:rsidR="005E4B08" w:rsidRPr="00485BB8" w:rsidRDefault="005E4B08" w:rsidP="005E4B08">
                  <w:pPr>
                    <w:rPr>
                      <w:rFonts w:cs="Arial"/>
                      <w:kern w:val="2"/>
                      <w:sz w:val="16"/>
                      <w:szCs w:val="16"/>
                      <w14:ligatures w14:val="standardContextual"/>
                    </w:rPr>
                  </w:pPr>
                  <w:r w:rsidRPr="00485BB8">
                    <w:rPr>
                      <w:rFonts w:cs="Arial"/>
                      <w:kern w:val="2"/>
                      <w:sz w:val="16"/>
                      <w:szCs w:val="16"/>
                      <w14:ligatures w14:val="standardContextual"/>
                    </w:rPr>
                    <w:t xml:space="preserve">Evaluation - aim to complete by September 2025. </w:t>
                  </w:r>
                </w:p>
                <w:p w14:paraId="1725390F" w14:textId="77777777" w:rsidR="005E4B08" w:rsidRPr="00485BB8" w:rsidRDefault="005E4B08" w:rsidP="005E4B08">
                  <w:pPr>
                    <w:rPr>
                      <w:rFonts w:cs="Arial"/>
                      <w:kern w:val="2"/>
                      <w:sz w:val="16"/>
                      <w:szCs w:val="16"/>
                      <w14:ligatures w14:val="standardContextual"/>
                    </w:rPr>
                  </w:pPr>
                  <w:r w:rsidRPr="00485BB8">
                    <w:rPr>
                      <w:rFonts w:cs="Arial"/>
                      <w:kern w:val="2"/>
                      <w:sz w:val="16"/>
                      <w:szCs w:val="16"/>
                      <w14:ligatures w14:val="standardContextual"/>
                    </w:rPr>
                    <w:t>Audit toolkit – develop toolkit in Q1. Audits begin in Q2. Findings assessed and improvements put in place in Q3.</w:t>
                  </w:r>
                </w:p>
                <w:p w14:paraId="0A0AA934" w14:textId="77777777" w:rsidR="005E4B08" w:rsidRPr="00485BB8" w:rsidRDefault="005E4B08" w:rsidP="005E4B08">
                  <w:pPr>
                    <w:rPr>
                      <w:rFonts w:cs="Arial"/>
                      <w:kern w:val="2"/>
                      <w:sz w:val="16"/>
                      <w:szCs w:val="16"/>
                      <w14:ligatures w14:val="standardContextual"/>
                    </w:rPr>
                  </w:pPr>
                </w:p>
                <w:p w14:paraId="00BF52FB" w14:textId="77777777" w:rsidR="005E4B08" w:rsidRPr="00026DDB" w:rsidRDefault="005E4B08" w:rsidP="005E4B08">
                  <w:pPr>
                    <w:rPr>
                      <w:rFonts w:cs="Arial"/>
                      <w:kern w:val="2"/>
                      <w:sz w:val="16"/>
                      <w:szCs w:val="16"/>
                      <w14:ligatures w14:val="standardContextual"/>
                    </w:rPr>
                  </w:pPr>
                </w:p>
              </w:tc>
              <w:tc>
                <w:tcPr>
                  <w:tcW w:w="962" w:type="dxa"/>
                  <w:shd w:val="clear" w:color="auto" w:fill="FBE4D5" w:themeFill="accent2" w:themeFillTint="33"/>
                </w:tcPr>
                <w:p w14:paraId="46DF144B" w14:textId="5609DE92" w:rsidR="005E4B08" w:rsidRPr="00026DDB" w:rsidRDefault="005E4B08" w:rsidP="005E4B08">
                  <w:pPr>
                    <w:rPr>
                      <w:rFonts w:cs="Arial"/>
                      <w:sz w:val="16"/>
                      <w:szCs w:val="16"/>
                    </w:rPr>
                  </w:pPr>
                  <w:r w:rsidRPr="00485BB8">
                    <w:rPr>
                      <w:rFonts w:cs="Arial"/>
                      <w:sz w:val="16"/>
                      <w:szCs w:val="16"/>
                    </w:rPr>
                    <w:t>5,000</w:t>
                  </w:r>
                </w:p>
              </w:tc>
            </w:tr>
            <w:tr w:rsidR="005E4B08" w14:paraId="5ED18F5F" w14:textId="77777777" w:rsidTr="007F743A">
              <w:trPr>
                <w:trHeight w:val="300"/>
              </w:trPr>
              <w:tc>
                <w:tcPr>
                  <w:tcW w:w="1383" w:type="dxa"/>
                  <w:shd w:val="clear" w:color="auto" w:fill="FBE4D5" w:themeFill="accent2" w:themeFillTint="33"/>
                </w:tcPr>
                <w:p w14:paraId="336F9D0A" w14:textId="06116A58" w:rsidR="005E4B08" w:rsidRPr="00026DDB" w:rsidRDefault="005E4B08" w:rsidP="005E4B08">
                  <w:pPr>
                    <w:rPr>
                      <w:rFonts w:cs="Arial"/>
                      <w:sz w:val="16"/>
                      <w:szCs w:val="16"/>
                    </w:rPr>
                  </w:pPr>
                  <w:r w:rsidRPr="00C245BF">
                    <w:rPr>
                      <w:rFonts w:cs="Arial"/>
                      <w:sz w:val="16"/>
                      <w:szCs w:val="16"/>
                    </w:rPr>
                    <w:t>Reduce Variation</w:t>
                  </w:r>
                </w:p>
              </w:tc>
              <w:tc>
                <w:tcPr>
                  <w:tcW w:w="1317" w:type="dxa"/>
                  <w:shd w:val="clear" w:color="auto" w:fill="FBE4D5" w:themeFill="accent2" w:themeFillTint="33"/>
                </w:tcPr>
                <w:p w14:paraId="5BE85702" w14:textId="65296777" w:rsidR="005E4B08" w:rsidRPr="00026DDB" w:rsidRDefault="005E4B08" w:rsidP="005E4B08">
                  <w:pPr>
                    <w:rPr>
                      <w:rFonts w:cs="Arial"/>
                      <w:sz w:val="16"/>
                      <w:szCs w:val="16"/>
                    </w:rPr>
                  </w:pPr>
                  <w:r w:rsidRPr="00C245BF">
                    <w:rPr>
                      <w:rFonts w:cs="Arial"/>
                      <w:sz w:val="16"/>
                      <w:szCs w:val="16"/>
                    </w:rPr>
                    <w:t>Develop targeted interventions</w:t>
                  </w:r>
                </w:p>
              </w:tc>
              <w:tc>
                <w:tcPr>
                  <w:tcW w:w="1886" w:type="dxa"/>
                  <w:shd w:val="clear" w:color="auto" w:fill="FBE4D5" w:themeFill="accent2" w:themeFillTint="33"/>
                </w:tcPr>
                <w:p w14:paraId="00733499" w14:textId="77777777" w:rsidR="005E4B08" w:rsidRPr="00C245BF" w:rsidRDefault="005E4B08" w:rsidP="005E4B08">
                  <w:pPr>
                    <w:rPr>
                      <w:rFonts w:cs="Arial"/>
                      <w:sz w:val="16"/>
                      <w:szCs w:val="16"/>
                    </w:rPr>
                  </w:pPr>
                  <w:r w:rsidRPr="00C245BF">
                    <w:rPr>
                      <w:rFonts w:cs="Arial"/>
                      <w:sz w:val="16"/>
                      <w:szCs w:val="16"/>
                    </w:rPr>
                    <w:t>Gynae</w:t>
                  </w:r>
                </w:p>
                <w:p w14:paraId="7B5EC16A" w14:textId="77777777" w:rsidR="005E4B08" w:rsidRPr="00026DDB" w:rsidRDefault="005E4B08" w:rsidP="005E4B08">
                  <w:pPr>
                    <w:rPr>
                      <w:rFonts w:cs="Arial"/>
                      <w:sz w:val="16"/>
                      <w:szCs w:val="16"/>
                    </w:rPr>
                  </w:pPr>
                </w:p>
              </w:tc>
              <w:tc>
                <w:tcPr>
                  <w:tcW w:w="2109" w:type="dxa"/>
                  <w:shd w:val="clear" w:color="auto" w:fill="FBE4D5" w:themeFill="accent2" w:themeFillTint="33"/>
                </w:tcPr>
                <w:p w14:paraId="5EB5886E" w14:textId="77777777" w:rsidR="005E4B08" w:rsidRPr="00C245BF" w:rsidRDefault="005E4B08" w:rsidP="005E4B08">
                  <w:pPr>
                    <w:rPr>
                      <w:rFonts w:cs="Arial"/>
                      <w:kern w:val="2"/>
                      <w:sz w:val="16"/>
                      <w:szCs w:val="16"/>
                      <w14:ligatures w14:val="standardContextual"/>
                    </w:rPr>
                  </w:pPr>
                  <w:r w:rsidRPr="00C245BF">
                    <w:rPr>
                      <w:rFonts w:cs="Arial"/>
                      <w:kern w:val="2"/>
                      <w:sz w:val="16"/>
                      <w:szCs w:val="16"/>
                      <w14:ligatures w14:val="standardContextual"/>
                    </w:rPr>
                    <w:t>Two localities of Greater Mancester where there is evidence of late stage presentation.</w:t>
                  </w:r>
                </w:p>
                <w:p w14:paraId="7D2EE99A" w14:textId="77777777" w:rsidR="005E4B08" w:rsidRPr="00026DDB" w:rsidRDefault="005E4B08" w:rsidP="005E4B08">
                  <w:pPr>
                    <w:rPr>
                      <w:rFonts w:cs="Arial"/>
                      <w:kern w:val="2"/>
                      <w:sz w:val="16"/>
                      <w:szCs w:val="16"/>
                      <w14:ligatures w14:val="standardContextual"/>
                    </w:rPr>
                  </w:pPr>
                </w:p>
              </w:tc>
              <w:tc>
                <w:tcPr>
                  <w:tcW w:w="3253" w:type="dxa"/>
                  <w:shd w:val="clear" w:color="auto" w:fill="FBE4D5" w:themeFill="accent2" w:themeFillTint="33"/>
                </w:tcPr>
                <w:p w14:paraId="753FBC4D" w14:textId="77777777" w:rsidR="005E4B08" w:rsidRPr="00C33F83" w:rsidRDefault="005E4B08" w:rsidP="005E4B08">
                  <w:pPr>
                    <w:rPr>
                      <w:rFonts w:cs="Arial"/>
                      <w:sz w:val="16"/>
                      <w:szCs w:val="16"/>
                    </w:rPr>
                  </w:pPr>
                  <w:r w:rsidRPr="00C33F83">
                    <w:rPr>
                      <w:rFonts w:cs="Arial"/>
                      <w:sz w:val="16"/>
                      <w:szCs w:val="16"/>
                    </w:rPr>
                    <w:t xml:space="preserve">Self-referral for PMB                                     </w:t>
                  </w:r>
                </w:p>
                <w:p w14:paraId="2927C132" w14:textId="77777777" w:rsidR="005E4B08" w:rsidRPr="00C33F83" w:rsidRDefault="005E4B08" w:rsidP="005E4B08">
                  <w:pPr>
                    <w:rPr>
                      <w:rFonts w:cs="Arial"/>
                      <w:sz w:val="16"/>
                      <w:szCs w:val="16"/>
                    </w:rPr>
                  </w:pPr>
                  <w:r w:rsidRPr="00C33F83">
                    <w:rPr>
                      <w:rFonts w:cs="Arial"/>
                      <w:sz w:val="16"/>
                      <w:szCs w:val="16"/>
                    </w:rPr>
                    <w:t xml:space="preserve">To scope and implement a self referral system for post menopausal bleeding. NCA will be the secondary care provider. Development costs most likely required for the development of a self-access portal to support patient access.. </w:t>
                  </w:r>
                </w:p>
                <w:p w14:paraId="752B724E" w14:textId="77777777" w:rsidR="005E4B08" w:rsidRPr="00C245BF" w:rsidRDefault="005E4B08" w:rsidP="005E4B08">
                  <w:pPr>
                    <w:rPr>
                      <w:rFonts w:cs="Arial"/>
                      <w:sz w:val="16"/>
                      <w:szCs w:val="16"/>
                    </w:rPr>
                  </w:pPr>
                </w:p>
                <w:p w14:paraId="0BC4C0F2" w14:textId="77777777" w:rsidR="005E4B08" w:rsidRPr="00026DDB" w:rsidRDefault="005E4B08" w:rsidP="005E4B08">
                  <w:pPr>
                    <w:rPr>
                      <w:rFonts w:cs="Arial"/>
                      <w:sz w:val="16"/>
                      <w:szCs w:val="16"/>
                    </w:rPr>
                  </w:pPr>
                </w:p>
              </w:tc>
              <w:tc>
                <w:tcPr>
                  <w:tcW w:w="2466" w:type="dxa"/>
                  <w:shd w:val="clear" w:color="auto" w:fill="FBE4D5" w:themeFill="accent2" w:themeFillTint="33"/>
                </w:tcPr>
                <w:p w14:paraId="162AAB1B" w14:textId="1ECCFDB1" w:rsidR="005E4B08" w:rsidRPr="00026DDB" w:rsidRDefault="005E4B08" w:rsidP="005E4B08">
                  <w:pPr>
                    <w:rPr>
                      <w:rFonts w:cs="Arial"/>
                      <w:kern w:val="2"/>
                      <w:sz w:val="16"/>
                      <w:szCs w:val="16"/>
                      <w14:ligatures w14:val="standardContextual"/>
                    </w:rPr>
                  </w:pPr>
                  <w:r w:rsidRPr="00C245BF">
                    <w:rPr>
                      <w:rFonts w:cs="Arial"/>
                      <w:kern w:val="2"/>
                      <w:sz w:val="16"/>
                      <w:szCs w:val="16"/>
                      <w14:ligatures w14:val="standardContextual"/>
                    </w:rPr>
                    <w:t xml:space="preserve">Increase patient awareness of signs and symptoms of cancer, empower patients to take charge of their own health. Support primary care by reducing the amount of GP appointments with patients able to refer themselves directly. </w:t>
                  </w:r>
                </w:p>
              </w:tc>
              <w:tc>
                <w:tcPr>
                  <w:tcW w:w="1788" w:type="dxa"/>
                  <w:shd w:val="clear" w:color="auto" w:fill="FBE4D5" w:themeFill="accent2" w:themeFillTint="33"/>
                </w:tcPr>
                <w:p w14:paraId="7DF2DE35" w14:textId="392D43BF" w:rsidR="005E4B08" w:rsidRPr="00026DDB" w:rsidRDefault="005E4B08" w:rsidP="005E4B08">
                  <w:pPr>
                    <w:rPr>
                      <w:rFonts w:cs="Arial"/>
                      <w:kern w:val="2"/>
                      <w:sz w:val="16"/>
                      <w:szCs w:val="16"/>
                      <w14:ligatures w14:val="standardContextual"/>
                    </w:rPr>
                  </w:pPr>
                  <w:r w:rsidRPr="00C245BF">
                    <w:rPr>
                      <w:rFonts w:cs="Arial"/>
                      <w:kern w:val="2"/>
                      <w:sz w:val="16"/>
                      <w:szCs w:val="16"/>
                      <w14:ligatures w14:val="standardContextual"/>
                    </w:rPr>
                    <w:t>Plan to launch pilot in Q1, project milestones will be evaluating how many patients self-refer into the pathway. We will also monitor data on how many patients are diagnosed, and how many days this saved in the patients overall pathway.</w:t>
                  </w:r>
                </w:p>
              </w:tc>
              <w:tc>
                <w:tcPr>
                  <w:tcW w:w="962" w:type="dxa"/>
                  <w:shd w:val="clear" w:color="auto" w:fill="FBE4D5" w:themeFill="accent2" w:themeFillTint="33"/>
                </w:tcPr>
                <w:p w14:paraId="69438852" w14:textId="188CC510" w:rsidR="005E4B08" w:rsidRPr="00026DDB" w:rsidRDefault="005E4B08" w:rsidP="005E4B08">
                  <w:pPr>
                    <w:rPr>
                      <w:rFonts w:cs="Arial"/>
                      <w:sz w:val="16"/>
                      <w:szCs w:val="16"/>
                    </w:rPr>
                  </w:pPr>
                  <w:r w:rsidRPr="00C245BF">
                    <w:rPr>
                      <w:rFonts w:cs="Arial"/>
                      <w:sz w:val="16"/>
                      <w:szCs w:val="16"/>
                    </w:rPr>
                    <w:t>20,000</w:t>
                  </w:r>
                </w:p>
              </w:tc>
            </w:tr>
            <w:tr w:rsidR="005E4B08" w14:paraId="77A7581B" w14:textId="77777777" w:rsidTr="007F743A">
              <w:trPr>
                <w:trHeight w:val="300"/>
              </w:trPr>
              <w:tc>
                <w:tcPr>
                  <w:tcW w:w="1383" w:type="dxa"/>
                  <w:shd w:val="clear" w:color="auto" w:fill="FBE4D5" w:themeFill="accent2" w:themeFillTint="33"/>
                </w:tcPr>
                <w:p w14:paraId="6F926E28" w14:textId="3390ABDE" w:rsidR="005E4B08" w:rsidRPr="00C245BF" w:rsidRDefault="005E4B08" w:rsidP="005E4B08">
                  <w:pPr>
                    <w:rPr>
                      <w:rFonts w:cs="Arial"/>
                      <w:sz w:val="16"/>
                      <w:szCs w:val="16"/>
                    </w:rPr>
                  </w:pPr>
                  <w:r w:rsidRPr="007B054B">
                    <w:rPr>
                      <w:rFonts w:cs="Arial"/>
                      <w:sz w:val="16"/>
                      <w:szCs w:val="16"/>
                    </w:rPr>
                    <w:lastRenderedPageBreak/>
                    <w:t>Collaborate with primary care</w:t>
                  </w:r>
                </w:p>
              </w:tc>
              <w:tc>
                <w:tcPr>
                  <w:tcW w:w="1317" w:type="dxa"/>
                  <w:shd w:val="clear" w:color="auto" w:fill="FBE4D5" w:themeFill="accent2" w:themeFillTint="33"/>
                </w:tcPr>
                <w:p w14:paraId="5F98F2B5" w14:textId="501E3BD7" w:rsidR="005E4B08" w:rsidRPr="00C245BF" w:rsidRDefault="005E4B08" w:rsidP="005E4B08">
                  <w:pPr>
                    <w:rPr>
                      <w:rFonts w:cs="Arial"/>
                      <w:sz w:val="16"/>
                      <w:szCs w:val="16"/>
                    </w:rPr>
                  </w:pPr>
                  <w:r w:rsidRPr="007B054B">
                    <w:rPr>
                      <w:rFonts w:cs="Arial"/>
                      <w:sz w:val="16"/>
                      <w:szCs w:val="16"/>
                    </w:rPr>
                    <w:t>Streamline referrals / maximising the reach of primary care</w:t>
                  </w:r>
                </w:p>
              </w:tc>
              <w:tc>
                <w:tcPr>
                  <w:tcW w:w="1886" w:type="dxa"/>
                  <w:shd w:val="clear" w:color="auto" w:fill="FBE4D5" w:themeFill="accent2" w:themeFillTint="33"/>
                </w:tcPr>
                <w:p w14:paraId="09A40577" w14:textId="32EA78EE" w:rsidR="005E4B08" w:rsidRPr="00C245BF" w:rsidRDefault="005E4B08" w:rsidP="005E4B08">
                  <w:pPr>
                    <w:rPr>
                      <w:rFonts w:cs="Arial"/>
                      <w:sz w:val="16"/>
                      <w:szCs w:val="16"/>
                    </w:rPr>
                  </w:pPr>
                  <w:r w:rsidRPr="007B054B">
                    <w:rPr>
                      <w:rFonts w:cs="Arial"/>
                      <w:sz w:val="16"/>
                      <w:szCs w:val="16"/>
                    </w:rPr>
                    <w:t>Primary Care Education</w:t>
                  </w:r>
                </w:p>
              </w:tc>
              <w:tc>
                <w:tcPr>
                  <w:tcW w:w="2109" w:type="dxa"/>
                  <w:shd w:val="clear" w:color="auto" w:fill="FBE4D5" w:themeFill="accent2" w:themeFillTint="33"/>
                </w:tcPr>
                <w:p w14:paraId="7472556F" w14:textId="682E036C" w:rsidR="005E4B08" w:rsidRPr="00C245BF" w:rsidRDefault="005E4B08" w:rsidP="005E4B08">
                  <w:pPr>
                    <w:rPr>
                      <w:rFonts w:cs="Arial"/>
                      <w:kern w:val="2"/>
                      <w:sz w:val="16"/>
                      <w:szCs w:val="16"/>
                      <w14:ligatures w14:val="standardContextual"/>
                    </w:rPr>
                  </w:pPr>
                  <w:r w:rsidRPr="007B054B">
                    <w:rPr>
                      <w:rFonts w:cs="Arial"/>
                      <w:sz w:val="16"/>
                      <w:szCs w:val="16"/>
                    </w:rPr>
                    <w:t>General Practice (all staff), dentistry, pharmacy, optometry</w:t>
                  </w:r>
                </w:p>
              </w:tc>
              <w:tc>
                <w:tcPr>
                  <w:tcW w:w="3253" w:type="dxa"/>
                  <w:shd w:val="clear" w:color="auto" w:fill="FBE4D5" w:themeFill="accent2" w:themeFillTint="33"/>
                </w:tcPr>
                <w:p w14:paraId="61446DCC" w14:textId="48463295" w:rsidR="005E4B08" w:rsidRPr="00C33F83" w:rsidRDefault="005E4B08" w:rsidP="005E4B08">
                  <w:pPr>
                    <w:rPr>
                      <w:rFonts w:cs="Arial"/>
                      <w:sz w:val="16"/>
                      <w:szCs w:val="16"/>
                    </w:rPr>
                  </w:pPr>
                  <w:r w:rsidRPr="007B054B">
                    <w:rPr>
                      <w:rFonts w:cs="Arial"/>
                      <w:sz w:val="16"/>
                      <w:szCs w:val="16"/>
                    </w:rPr>
                    <w:t>The education of our primary care workforce is an essential part of the achievement of the nationally and locally set ambitions for early diagnosis. As part of our offer, we have a plan to include: annual one-off full day Early Cancer Diagnosis event; 6 cancer type specific face to face events ; 12 topic specific webinars with post-event assets to share with non-attenders; and, 2 specific events for both dental and pharmacy colleagues to supplement the wider offer.</w:t>
                  </w:r>
                </w:p>
              </w:tc>
              <w:tc>
                <w:tcPr>
                  <w:tcW w:w="2466" w:type="dxa"/>
                  <w:shd w:val="clear" w:color="auto" w:fill="FBE4D5" w:themeFill="accent2" w:themeFillTint="33"/>
                </w:tcPr>
                <w:p w14:paraId="480F4AA1" w14:textId="77777777" w:rsidR="005E4B08" w:rsidRPr="007B054B" w:rsidRDefault="005E4B08" w:rsidP="005E4B08">
                  <w:pPr>
                    <w:rPr>
                      <w:rFonts w:cs="Arial"/>
                      <w:sz w:val="16"/>
                      <w:szCs w:val="16"/>
                    </w:rPr>
                  </w:pPr>
                  <w:r>
                    <w:rPr>
                      <w:rFonts w:cs="Arial"/>
                      <w:sz w:val="16"/>
                      <w:szCs w:val="16"/>
                    </w:rPr>
                    <w:t>I</w:t>
                  </w:r>
                  <w:r w:rsidRPr="007B054B">
                    <w:rPr>
                      <w:rFonts w:cs="Arial"/>
                      <w:sz w:val="16"/>
                      <w:szCs w:val="16"/>
                    </w:rPr>
                    <w:t>mproved clinical knowledge and decision making; enhanced patients outcomes, safety and quality of care; increased efficiency and streamlined workflows; better team collaboration and multidisciplinary working; and, continuous professional development and innovation</w:t>
                  </w:r>
                  <w:r>
                    <w:rPr>
                      <w:rFonts w:cs="Arial"/>
                      <w:sz w:val="16"/>
                      <w:szCs w:val="16"/>
                    </w:rPr>
                    <w:t>.</w:t>
                  </w:r>
                  <w:r w:rsidRPr="007B054B">
                    <w:rPr>
                      <w:rFonts w:cs="Arial"/>
                      <w:sz w:val="16"/>
                      <w:szCs w:val="16"/>
                    </w:rPr>
                    <w:t xml:space="preserve">..  </w:t>
                  </w:r>
                </w:p>
                <w:p w14:paraId="1935094C" w14:textId="77777777" w:rsidR="005E4B08" w:rsidRPr="00C245BF" w:rsidRDefault="005E4B08" w:rsidP="005E4B08">
                  <w:pPr>
                    <w:rPr>
                      <w:rFonts w:cs="Arial"/>
                      <w:kern w:val="2"/>
                      <w:sz w:val="16"/>
                      <w:szCs w:val="16"/>
                      <w14:ligatures w14:val="standardContextual"/>
                    </w:rPr>
                  </w:pPr>
                </w:p>
              </w:tc>
              <w:tc>
                <w:tcPr>
                  <w:tcW w:w="1788" w:type="dxa"/>
                  <w:shd w:val="clear" w:color="auto" w:fill="FBE4D5" w:themeFill="accent2" w:themeFillTint="33"/>
                </w:tcPr>
                <w:p w14:paraId="22B26873" w14:textId="0DAEEDCA" w:rsidR="005E4B08" w:rsidRPr="00C245BF" w:rsidRDefault="005E4B08" w:rsidP="005E4B08">
                  <w:pPr>
                    <w:rPr>
                      <w:rFonts w:cs="Arial"/>
                      <w:kern w:val="2"/>
                      <w:sz w:val="16"/>
                      <w:szCs w:val="16"/>
                      <w14:ligatures w14:val="standardContextual"/>
                    </w:rPr>
                  </w:pPr>
                  <w:r w:rsidRPr="007B054B">
                    <w:rPr>
                      <w:rFonts w:cs="Arial"/>
                      <w:sz w:val="16"/>
                      <w:szCs w:val="16"/>
                    </w:rPr>
                    <w:t>Programme to commence Q1 and continue at regular intervals throughout the remainder of 25/26</w:t>
                  </w:r>
                </w:p>
              </w:tc>
              <w:tc>
                <w:tcPr>
                  <w:tcW w:w="962" w:type="dxa"/>
                  <w:shd w:val="clear" w:color="auto" w:fill="FBE4D5" w:themeFill="accent2" w:themeFillTint="33"/>
                </w:tcPr>
                <w:p w14:paraId="315DD454" w14:textId="0AE5160F" w:rsidR="005E4B08" w:rsidRPr="00C245BF" w:rsidRDefault="005E4B08" w:rsidP="005E4B08">
                  <w:pPr>
                    <w:rPr>
                      <w:rFonts w:cs="Arial"/>
                      <w:sz w:val="16"/>
                      <w:szCs w:val="16"/>
                    </w:rPr>
                  </w:pPr>
                  <w:r w:rsidRPr="001111B0">
                    <w:rPr>
                      <w:sz w:val="16"/>
                      <w:szCs w:val="16"/>
                    </w:rPr>
                    <w:t>76,000</w:t>
                  </w:r>
                </w:p>
              </w:tc>
            </w:tr>
            <w:tr w:rsidR="005E4B08" w14:paraId="20689891" w14:textId="77777777" w:rsidTr="007F743A">
              <w:trPr>
                <w:trHeight w:val="300"/>
              </w:trPr>
              <w:tc>
                <w:tcPr>
                  <w:tcW w:w="1383" w:type="dxa"/>
                  <w:shd w:val="clear" w:color="auto" w:fill="FBE4D5" w:themeFill="accent2" w:themeFillTint="33"/>
                </w:tcPr>
                <w:p w14:paraId="126D31B2" w14:textId="3FC4CC07" w:rsidR="005E4B08" w:rsidRPr="00C245BF" w:rsidRDefault="005E4B08" w:rsidP="005E4B08">
                  <w:pPr>
                    <w:rPr>
                      <w:rFonts w:cs="Arial"/>
                      <w:sz w:val="16"/>
                      <w:szCs w:val="16"/>
                    </w:rPr>
                  </w:pPr>
                  <w:r w:rsidRPr="007B054B">
                    <w:rPr>
                      <w:rFonts w:cs="Arial"/>
                      <w:sz w:val="16"/>
                      <w:szCs w:val="16"/>
                    </w:rPr>
                    <w:t>Collaborate with primary care</w:t>
                  </w:r>
                </w:p>
              </w:tc>
              <w:tc>
                <w:tcPr>
                  <w:tcW w:w="1317" w:type="dxa"/>
                  <w:shd w:val="clear" w:color="auto" w:fill="FBE4D5" w:themeFill="accent2" w:themeFillTint="33"/>
                </w:tcPr>
                <w:p w14:paraId="02182A4C" w14:textId="7BD3FC89" w:rsidR="005E4B08" w:rsidRPr="00C245BF" w:rsidRDefault="005E4B08" w:rsidP="005E4B08">
                  <w:pPr>
                    <w:rPr>
                      <w:rFonts w:cs="Arial"/>
                      <w:sz w:val="16"/>
                      <w:szCs w:val="16"/>
                    </w:rPr>
                  </w:pPr>
                  <w:r w:rsidRPr="007B054B">
                    <w:rPr>
                      <w:rFonts w:cs="Arial"/>
                      <w:sz w:val="16"/>
                      <w:szCs w:val="16"/>
                    </w:rPr>
                    <w:t>Streamline referrals / maximising the reach of primary care</w:t>
                  </w:r>
                </w:p>
              </w:tc>
              <w:tc>
                <w:tcPr>
                  <w:tcW w:w="1886" w:type="dxa"/>
                  <w:shd w:val="clear" w:color="auto" w:fill="FBE4D5" w:themeFill="accent2" w:themeFillTint="33"/>
                </w:tcPr>
                <w:p w14:paraId="741B54A9" w14:textId="0E8C055D" w:rsidR="005E4B08" w:rsidRPr="00C245BF" w:rsidRDefault="005E4B08" w:rsidP="005E4B08">
                  <w:pPr>
                    <w:rPr>
                      <w:rFonts w:cs="Arial"/>
                      <w:sz w:val="16"/>
                      <w:szCs w:val="16"/>
                    </w:rPr>
                  </w:pPr>
                  <w:r>
                    <w:rPr>
                      <w:rFonts w:cs="Arial"/>
                      <w:sz w:val="16"/>
                      <w:szCs w:val="16"/>
                    </w:rPr>
                    <w:t>Quality Improvement resource</w:t>
                  </w:r>
                </w:p>
              </w:tc>
              <w:tc>
                <w:tcPr>
                  <w:tcW w:w="2109" w:type="dxa"/>
                  <w:shd w:val="clear" w:color="auto" w:fill="FBE4D5" w:themeFill="accent2" w:themeFillTint="33"/>
                </w:tcPr>
                <w:p w14:paraId="2CB68259" w14:textId="77777777" w:rsidR="005E4B08" w:rsidRDefault="005E4B08" w:rsidP="005E4B08">
                  <w:pPr>
                    <w:rPr>
                      <w:rFonts w:cs="Arial"/>
                      <w:sz w:val="16"/>
                      <w:szCs w:val="16"/>
                    </w:rPr>
                  </w:pPr>
                  <w:r>
                    <w:rPr>
                      <w:rFonts w:cs="Arial"/>
                      <w:sz w:val="16"/>
                      <w:szCs w:val="16"/>
                    </w:rPr>
                    <w:t>General Practice</w:t>
                  </w:r>
                </w:p>
                <w:p w14:paraId="578BDA4C" w14:textId="77777777" w:rsidR="005E4B08" w:rsidRPr="00C245BF" w:rsidRDefault="005E4B08" w:rsidP="005E4B08">
                  <w:pPr>
                    <w:rPr>
                      <w:rFonts w:cs="Arial"/>
                      <w:kern w:val="2"/>
                      <w:sz w:val="16"/>
                      <w:szCs w:val="16"/>
                      <w14:ligatures w14:val="standardContextual"/>
                    </w:rPr>
                  </w:pPr>
                </w:p>
              </w:tc>
              <w:tc>
                <w:tcPr>
                  <w:tcW w:w="3253" w:type="dxa"/>
                  <w:shd w:val="clear" w:color="auto" w:fill="FBE4D5" w:themeFill="accent2" w:themeFillTint="33"/>
                </w:tcPr>
                <w:p w14:paraId="2B426C9A" w14:textId="70B367B2" w:rsidR="005E4B08" w:rsidRPr="00C33F83" w:rsidRDefault="005E4B08" w:rsidP="005E4B08">
                  <w:pPr>
                    <w:rPr>
                      <w:rFonts w:cs="Arial"/>
                      <w:sz w:val="16"/>
                      <w:szCs w:val="16"/>
                    </w:rPr>
                  </w:pPr>
                  <w:r>
                    <w:rPr>
                      <w:rFonts w:cs="Arial"/>
                      <w:sz w:val="16"/>
                      <w:szCs w:val="16"/>
                    </w:rPr>
                    <w:t>C</w:t>
                  </w:r>
                  <w:r w:rsidRPr="00773879">
                    <w:rPr>
                      <w:rFonts w:cs="Arial"/>
                      <w:sz w:val="16"/>
                      <w:szCs w:val="16"/>
                    </w:rPr>
                    <w:t xml:space="preserve">ontinue our work with The Data Quality Team on the development of resources including the Clinical Decision Support tool - 'Think Cancer' to support general practice to improve the identification patients for a suspected cancer referral, referral quality and safety netting. </w:t>
                  </w:r>
                </w:p>
              </w:tc>
              <w:tc>
                <w:tcPr>
                  <w:tcW w:w="2466" w:type="dxa"/>
                  <w:shd w:val="clear" w:color="auto" w:fill="FBE4D5" w:themeFill="accent2" w:themeFillTint="33"/>
                </w:tcPr>
                <w:p w14:paraId="2D9E0FED" w14:textId="77777777" w:rsidR="005E4B08" w:rsidRDefault="005E4B08" w:rsidP="005E4B08">
                  <w:pPr>
                    <w:rPr>
                      <w:rFonts w:cs="Arial"/>
                      <w:sz w:val="16"/>
                      <w:szCs w:val="16"/>
                    </w:rPr>
                  </w:pPr>
                  <w:r>
                    <w:rPr>
                      <w:rFonts w:cs="Arial"/>
                      <w:sz w:val="16"/>
                      <w:szCs w:val="16"/>
                    </w:rPr>
                    <w:t>C</w:t>
                  </w:r>
                  <w:r w:rsidRPr="00773879">
                    <w:rPr>
                      <w:rFonts w:cs="Arial"/>
                      <w:sz w:val="16"/>
                      <w:szCs w:val="16"/>
                    </w:rPr>
                    <w:t>ontinued development of the 'Think Cancer' tool and the accompanying resources will: enhanced diagnostic accuracy and early detection; improve patient safety and reduce  errors; increased efficiency; enhanced adherence to clinical guidelines; and, reduce costs and resource utili</w:t>
                  </w:r>
                  <w:r>
                    <w:rPr>
                      <w:rFonts w:cs="Arial"/>
                      <w:sz w:val="16"/>
                      <w:szCs w:val="16"/>
                    </w:rPr>
                    <w:t>s</w:t>
                  </w:r>
                  <w:r w:rsidRPr="00773879">
                    <w:rPr>
                      <w:rFonts w:cs="Arial"/>
                      <w:sz w:val="16"/>
                      <w:szCs w:val="16"/>
                    </w:rPr>
                    <w:t>ation.</w:t>
                  </w:r>
                </w:p>
                <w:p w14:paraId="2E4D255D" w14:textId="77777777" w:rsidR="005E4B08" w:rsidRPr="00C245BF" w:rsidRDefault="005E4B08" w:rsidP="005E4B08">
                  <w:pPr>
                    <w:rPr>
                      <w:rFonts w:cs="Arial"/>
                      <w:kern w:val="2"/>
                      <w:sz w:val="16"/>
                      <w:szCs w:val="16"/>
                      <w14:ligatures w14:val="standardContextual"/>
                    </w:rPr>
                  </w:pPr>
                </w:p>
              </w:tc>
              <w:tc>
                <w:tcPr>
                  <w:tcW w:w="1788" w:type="dxa"/>
                  <w:shd w:val="clear" w:color="auto" w:fill="FBE4D5" w:themeFill="accent2" w:themeFillTint="33"/>
                </w:tcPr>
                <w:p w14:paraId="609F3D52" w14:textId="23D5BF1B" w:rsidR="005E4B08" w:rsidRPr="00C245BF" w:rsidRDefault="005E4B08" w:rsidP="005E4B08">
                  <w:pPr>
                    <w:rPr>
                      <w:rFonts w:cs="Arial"/>
                      <w:kern w:val="2"/>
                      <w:sz w:val="16"/>
                      <w:szCs w:val="16"/>
                      <w14:ligatures w14:val="standardContextual"/>
                    </w:rPr>
                  </w:pPr>
                  <w:r w:rsidRPr="00773879">
                    <w:rPr>
                      <w:rFonts w:cs="Arial"/>
                      <w:sz w:val="16"/>
                      <w:szCs w:val="16"/>
                    </w:rPr>
                    <w:t>Ongoing development and refinements to Think Cancer, loading of annual refreshed referral templated Q4.</w:t>
                  </w:r>
                </w:p>
              </w:tc>
              <w:tc>
                <w:tcPr>
                  <w:tcW w:w="962" w:type="dxa"/>
                  <w:shd w:val="clear" w:color="auto" w:fill="FBE4D5" w:themeFill="accent2" w:themeFillTint="33"/>
                </w:tcPr>
                <w:p w14:paraId="58005924" w14:textId="5A1137A3" w:rsidR="005E4B08" w:rsidRPr="00C245BF" w:rsidRDefault="005E4B08" w:rsidP="005E4B08">
                  <w:pPr>
                    <w:rPr>
                      <w:rFonts w:cs="Arial"/>
                      <w:sz w:val="16"/>
                      <w:szCs w:val="16"/>
                    </w:rPr>
                  </w:pPr>
                  <w:r w:rsidRPr="001111B0">
                    <w:rPr>
                      <w:sz w:val="16"/>
                      <w:szCs w:val="16"/>
                    </w:rPr>
                    <w:t>25,000</w:t>
                  </w:r>
                </w:p>
              </w:tc>
            </w:tr>
            <w:tr w:rsidR="005E4B08" w14:paraId="2ACD966D" w14:textId="77777777" w:rsidTr="007F743A">
              <w:trPr>
                <w:trHeight w:val="300"/>
              </w:trPr>
              <w:tc>
                <w:tcPr>
                  <w:tcW w:w="1383" w:type="dxa"/>
                  <w:shd w:val="clear" w:color="auto" w:fill="FBE4D5" w:themeFill="accent2" w:themeFillTint="33"/>
                </w:tcPr>
                <w:p w14:paraId="0B80BACE" w14:textId="61905755" w:rsidR="005E4B08" w:rsidRPr="00C245BF" w:rsidRDefault="005E4B08" w:rsidP="005E4B08">
                  <w:pPr>
                    <w:rPr>
                      <w:rFonts w:cs="Arial"/>
                      <w:sz w:val="16"/>
                      <w:szCs w:val="16"/>
                    </w:rPr>
                  </w:pPr>
                  <w:r w:rsidRPr="007B054B">
                    <w:rPr>
                      <w:rFonts w:cs="Arial"/>
                      <w:sz w:val="16"/>
                      <w:szCs w:val="16"/>
                    </w:rPr>
                    <w:t>Collaborate with primary care</w:t>
                  </w:r>
                </w:p>
              </w:tc>
              <w:tc>
                <w:tcPr>
                  <w:tcW w:w="1317" w:type="dxa"/>
                  <w:shd w:val="clear" w:color="auto" w:fill="FBE4D5" w:themeFill="accent2" w:themeFillTint="33"/>
                </w:tcPr>
                <w:p w14:paraId="648B37A4" w14:textId="79734007" w:rsidR="005E4B08" w:rsidRPr="00C245BF" w:rsidRDefault="005E4B08" w:rsidP="005E4B08">
                  <w:pPr>
                    <w:rPr>
                      <w:rFonts w:cs="Arial"/>
                      <w:sz w:val="16"/>
                      <w:szCs w:val="16"/>
                    </w:rPr>
                  </w:pPr>
                  <w:r w:rsidRPr="007B054B">
                    <w:rPr>
                      <w:rFonts w:cs="Arial"/>
                      <w:sz w:val="16"/>
                      <w:szCs w:val="16"/>
                    </w:rPr>
                    <w:t>Streamline referrals / maximising the reach of primary care</w:t>
                  </w:r>
                </w:p>
              </w:tc>
              <w:tc>
                <w:tcPr>
                  <w:tcW w:w="1886" w:type="dxa"/>
                  <w:shd w:val="clear" w:color="auto" w:fill="FBE4D5" w:themeFill="accent2" w:themeFillTint="33"/>
                </w:tcPr>
                <w:p w14:paraId="4BE2815E" w14:textId="556C38D0" w:rsidR="005E4B08" w:rsidRPr="00C245BF" w:rsidRDefault="005E4B08" w:rsidP="005E4B08">
                  <w:pPr>
                    <w:rPr>
                      <w:rFonts w:cs="Arial"/>
                      <w:sz w:val="16"/>
                      <w:szCs w:val="16"/>
                    </w:rPr>
                  </w:pPr>
                  <w:r>
                    <w:rPr>
                      <w:rFonts w:cs="Arial"/>
                      <w:sz w:val="16"/>
                      <w:szCs w:val="16"/>
                    </w:rPr>
                    <w:t>PCN Cancer Leads</w:t>
                  </w:r>
                </w:p>
              </w:tc>
              <w:tc>
                <w:tcPr>
                  <w:tcW w:w="2109" w:type="dxa"/>
                  <w:shd w:val="clear" w:color="auto" w:fill="FBE4D5" w:themeFill="accent2" w:themeFillTint="33"/>
                </w:tcPr>
                <w:p w14:paraId="4B89D77A" w14:textId="33CC6F89" w:rsidR="005E4B08" w:rsidRPr="00C245BF" w:rsidRDefault="005E4B08" w:rsidP="005E4B08">
                  <w:pPr>
                    <w:rPr>
                      <w:rFonts w:cs="Arial"/>
                      <w:kern w:val="2"/>
                      <w:sz w:val="16"/>
                      <w:szCs w:val="16"/>
                      <w14:ligatures w14:val="standardContextual"/>
                    </w:rPr>
                  </w:pPr>
                  <w:r>
                    <w:rPr>
                      <w:rFonts w:cs="Arial"/>
                      <w:sz w:val="16"/>
                      <w:szCs w:val="16"/>
                    </w:rPr>
                    <w:t>General Practice / PCNs</w:t>
                  </w:r>
                </w:p>
              </w:tc>
              <w:tc>
                <w:tcPr>
                  <w:tcW w:w="3253" w:type="dxa"/>
                  <w:shd w:val="clear" w:color="auto" w:fill="FBE4D5" w:themeFill="accent2" w:themeFillTint="33"/>
                </w:tcPr>
                <w:p w14:paraId="021C457B" w14:textId="44DFAACB" w:rsidR="005E4B08" w:rsidRPr="00C33F83" w:rsidRDefault="005E4B08" w:rsidP="005E4B08">
                  <w:pPr>
                    <w:rPr>
                      <w:rFonts w:cs="Arial"/>
                      <w:sz w:val="16"/>
                      <w:szCs w:val="16"/>
                    </w:rPr>
                  </w:pPr>
                  <w:r w:rsidRPr="00D15D89">
                    <w:rPr>
                      <w:rFonts w:cs="Arial"/>
                      <w:sz w:val="16"/>
                      <w:szCs w:val="16"/>
                    </w:rPr>
                    <w:t xml:space="preserve">Each PCN will continue to have a designated Cancer Lead </w:t>
                  </w:r>
                  <w:r>
                    <w:rPr>
                      <w:rFonts w:cs="Arial"/>
                      <w:sz w:val="16"/>
                      <w:szCs w:val="16"/>
                    </w:rPr>
                    <w:t>who</w:t>
                  </w:r>
                  <w:r w:rsidRPr="00D15D89">
                    <w:rPr>
                      <w:rFonts w:cs="Arial"/>
                      <w:sz w:val="16"/>
                      <w:szCs w:val="16"/>
                    </w:rPr>
                    <w:t xml:space="preserve"> are expected to act as the link to the Cancer Alliance and engage and disseminate resources, encourage update of education and training, and to submit an annual early diagnosis action plan which is reviewed by the Facilitators on an ongoing basis..      </w:t>
                  </w:r>
                </w:p>
              </w:tc>
              <w:tc>
                <w:tcPr>
                  <w:tcW w:w="2466" w:type="dxa"/>
                  <w:shd w:val="clear" w:color="auto" w:fill="FBE4D5" w:themeFill="accent2" w:themeFillTint="33"/>
                </w:tcPr>
                <w:p w14:paraId="11A23137" w14:textId="53A80749" w:rsidR="005E4B08" w:rsidRPr="00C245BF" w:rsidRDefault="005E4B08" w:rsidP="005E4B08">
                  <w:pPr>
                    <w:rPr>
                      <w:rFonts w:cs="Arial"/>
                      <w:kern w:val="2"/>
                      <w:sz w:val="16"/>
                      <w:szCs w:val="16"/>
                      <w14:ligatures w14:val="standardContextual"/>
                    </w:rPr>
                  </w:pPr>
                  <w:r>
                    <w:rPr>
                      <w:rFonts w:cs="Arial"/>
                      <w:sz w:val="16"/>
                      <w:szCs w:val="16"/>
                    </w:rPr>
                    <w:t>C</w:t>
                  </w:r>
                  <w:r w:rsidRPr="00D15D89">
                    <w:rPr>
                      <w:rFonts w:cs="Arial"/>
                      <w:sz w:val="16"/>
                      <w:szCs w:val="16"/>
                    </w:rPr>
                    <w:t>ontinue to improve early cancer detection by engaging with our offer and providing support to their PCNs and member practices.</w:t>
                  </w:r>
                </w:p>
              </w:tc>
              <w:tc>
                <w:tcPr>
                  <w:tcW w:w="1788" w:type="dxa"/>
                  <w:shd w:val="clear" w:color="auto" w:fill="FBE4D5" w:themeFill="accent2" w:themeFillTint="33"/>
                </w:tcPr>
                <w:p w14:paraId="1646C0EF" w14:textId="702C57AE" w:rsidR="005E4B08" w:rsidRPr="00C245BF" w:rsidRDefault="005E4B08" w:rsidP="005E4B08">
                  <w:pPr>
                    <w:rPr>
                      <w:rFonts w:cs="Arial"/>
                      <w:kern w:val="2"/>
                      <w:sz w:val="16"/>
                      <w:szCs w:val="16"/>
                      <w14:ligatures w14:val="standardContextual"/>
                    </w:rPr>
                  </w:pPr>
                  <w:r w:rsidRPr="00D15D89">
                    <w:rPr>
                      <w:rFonts w:cs="Arial"/>
                      <w:sz w:val="16"/>
                      <w:szCs w:val="16"/>
                    </w:rPr>
                    <w:t>Action plans to be returned by end Q1 and reviewed by Facilitators on quarterly basis. RAG rating applied to plans and engagement and reported to Early Diagnosis Programme Board</w:t>
                  </w:r>
                </w:p>
              </w:tc>
              <w:tc>
                <w:tcPr>
                  <w:tcW w:w="962" w:type="dxa"/>
                  <w:shd w:val="clear" w:color="auto" w:fill="FBE4D5" w:themeFill="accent2" w:themeFillTint="33"/>
                </w:tcPr>
                <w:p w14:paraId="336452E9" w14:textId="702C9815" w:rsidR="005E4B08" w:rsidRPr="00C245BF" w:rsidRDefault="005E4B08" w:rsidP="005E4B08">
                  <w:pPr>
                    <w:rPr>
                      <w:rFonts w:cs="Arial"/>
                      <w:sz w:val="16"/>
                      <w:szCs w:val="16"/>
                    </w:rPr>
                  </w:pPr>
                  <w:r>
                    <w:rPr>
                      <w:sz w:val="16"/>
                      <w:szCs w:val="16"/>
                    </w:rPr>
                    <w:t>325,000</w:t>
                  </w:r>
                </w:p>
              </w:tc>
            </w:tr>
            <w:tr w:rsidR="005E4B08" w14:paraId="0DC4851E" w14:textId="77777777" w:rsidTr="007F743A">
              <w:trPr>
                <w:trHeight w:val="300"/>
              </w:trPr>
              <w:tc>
                <w:tcPr>
                  <w:tcW w:w="1383" w:type="dxa"/>
                  <w:shd w:val="clear" w:color="auto" w:fill="FBE4D5" w:themeFill="accent2" w:themeFillTint="33"/>
                </w:tcPr>
                <w:p w14:paraId="0431BBA4" w14:textId="4A865B0A" w:rsidR="005E4B08" w:rsidRPr="007B054B" w:rsidRDefault="005E4B08" w:rsidP="005E4B08">
                  <w:pPr>
                    <w:rPr>
                      <w:rFonts w:cs="Arial"/>
                      <w:sz w:val="16"/>
                      <w:szCs w:val="16"/>
                    </w:rPr>
                  </w:pPr>
                  <w:r w:rsidRPr="007B054B">
                    <w:rPr>
                      <w:rFonts w:cs="Arial"/>
                      <w:sz w:val="16"/>
                      <w:szCs w:val="16"/>
                    </w:rPr>
                    <w:t>Collaborate with primary care</w:t>
                  </w:r>
                </w:p>
              </w:tc>
              <w:tc>
                <w:tcPr>
                  <w:tcW w:w="1317" w:type="dxa"/>
                  <w:shd w:val="clear" w:color="auto" w:fill="FBE4D5" w:themeFill="accent2" w:themeFillTint="33"/>
                </w:tcPr>
                <w:p w14:paraId="02F835AF" w14:textId="1F5F7091" w:rsidR="005E4B08" w:rsidRPr="007B054B" w:rsidRDefault="005E4B08" w:rsidP="005E4B08">
                  <w:pPr>
                    <w:rPr>
                      <w:rFonts w:cs="Arial"/>
                      <w:sz w:val="16"/>
                      <w:szCs w:val="16"/>
                    </w:rPr>
                  </w:pPr>
                  <w:r w:rsidRPr="007B054B">
                    <w:rPr>
                      <w:rFonts w:cs="Arial"/>
                      <w:sz w:val="16"/>
                      <w:szCs w:val="16"/>
                    </w:rPr>
                    <w:t>Streamline referrals / maximising the reach of primary care</w:t>
                  </w:r>
                </w:p>
              </w:tc>
              <w:tc>
                <w:tcPr>
                  <w:tcW w:w="1886" w:type="dxa"/>
                  <w:shd w:val="clear" w:color="auto" w:fill="FBE4D5" w:themeFill="accent2" w:themeFillTint="33"/>
                </w:tcPr>
                <w:p w14:paraId="07302968" w14:textId="2B6E2DAA" w:rsidR="005E4B08" w:rsidRDefault="005E4B08" w:rsidP="005E4B08">
                  <w:pPr>
                    <w:rPr>
                      <w:rFonts w:cs="Arial"/>
                      <w:sz w:val="16"/>
                      <w:szCs w:val="16"/>
                    </w:rPr>
                  </w:pPr>
                  <w:r>
                    <w:rPr>
                      <w:rFonts w:cs="Arial"/>
                      <w:sz w:val="16"/>
                      <w:szCs w:val="16"/>
                    </w:rPr>
                    <w:t xml:space="preserve">Primary Care Leadership </w:t>
                  </w:r>
                </w:p>
              </w:tc>
              <w:tc>
                <w:tcPr>
                  <w:tcW w:w="2109" w:type="dxa"/>
                  <w:shd w:val="clear" w:color="auto" w:fill="FBE4D5" w:themeFill="accent2" w:themeFillTint="33"/>
                </w:tcPr>
                <w:p w14:paraId="5DB1426A" w14:textId="3CDA9512" w:rsidR="005E4B08" w:rsidRDefault="005E4B08" w:rsidP="005E4B08">
                  <w:pPr>
                    <w:rPr>
                      <w:rFonts w:cs="Arial"/>
                      <w:sz w:val="16"/>
                      <w:szCs w:val="16"/>
                    </w:rPr>
                  </w:pPr>
                  <w:r>
                    <w:rPr>
                      <w:rFonts w:cs="Arial"/>
                      <w:sz w:val="16"/>
                      <w:szCs w:val="16"/>
                    </w:rPr>
                    <w:t>Primary Care</w:t>
                  </w:r>
                </w:p>
              </w:tc>
              <w:tc>
                <w:tcPr>
                  <w:tcW w:w="3253" w:type="dxa"/>
                  <w:shd w:val="clear" w:color="auto" w:fill="FBE4D5" w:themeFill="accent2" w:themeFillTint="33"/>
                </w:tcPr>
                <w:p w14:paraId="744DBFDA" w14:textId="2895A3DD" w:rsidR="005E4B08" w:rsidRPr="00D15D89" w:rsidRDefault="005E4B08" w:rsidP="005E4B08">
                  <w:pPr>
                    <w:rPr>
                      <w:rFonts w:cs="Arial"/>
                      <w:sz w:val="16"/>
                      <w:szCs w:val="16"/>
                    </w:rPr>
                  </w:pPr>
                  <w:r w:rsidRPr="00481680">
                    <w:rPr>
                      <w:rFonts w:cs="Arial"/>
                      <w:sz w:val="16"/>
                      <w:szCs w:val="16"/>
                    </w:rPr>
                    <w:t>To ensure that the work we undertake has the appropriate focus and to maximise engagement for primary care colleagues we will be working with representatives from primary care including GPs, a Practice Nurse and a Practice Manager to promote our offer to all staff and to provide clinical and non clinical insights back to the Cancer Alliance to help develop our offer do that it is appropriate and valued by recipients across the whole workforce.</w:t>
                  </w:r>
                </w:p>
              </w:tc>
              <w:tc>
                <w:tcPr>
                  <w:tcW w:w="2466" w:type="dxa"/>
                  <w:shd w:val="clear" w:color="auto" w:fill="FBE4D5" w:themeFill="accent2" w:themeFillTint="33"/>
                </w:tcPr>
                <w:p w14:paraId="65C5F991" w14:textId="0FBC2456" w:rsidR="005E4B08" w:rsidRDefault="005E4B08" w:rsidP="005E4B08">
                  <w:pPr>
                    <w:rPr>
                      <w:rFonts w:cs="Arial"/>
                      <w:sz w:val="16"/>
                      <w:szCs w:val="16"/>
                    </w:rPr>
                  </w:pPr>
                  <w:r w:rsidRPr="00481680">
                    <w:rPr>
                      <w:rFonts w:cs="Arial"/>
                      <w:sz w:val="16"/>
                      <w:szCs w:val="16"/>
                    </w:rPr>
                    <w:t>These roles will aid in the continued development of our engagement efforts across the workforce and the feedback provided will help shape our offer thereby further strengthening engagement.</w:t>
                  </w:r>
                </w:p>
              </w:tc>
              <w:tc>
                <w:tcPr>
                  <w:tcW w:w="1788" w:type="dxa"/>
                  <w:shd w:val="clear" w:color="auto" w:fill="FBE4D5" w:themeFill="accent2" w:themeFillTint="33"/>
                </w:tcPr>
                <w:p w14:paraId="770414C0" w14:textId="3FCAC2EC" w:rsidR="005E4B08" w:rsidRPr="00D15D89" w:rsidRDefault="005E4B08" w:rsidP="005E4B08">
                  <w:pPr>
                    <w:rPr>
                      <w:rFonts w:cs="Arial"/>
                      <w:sz w:val="16"/>
                      <w:szCs w:val="16"/>
                    </w:rPr>
                  </w:pPr>
                  <w:r w:rsidRPr="00481680">
                    <w:rPr>
                      <w:rFonts w:cs="Arial"/>
                      <w:sz w:val="16"/>
                      <w:szCs w:val="16"/>
                    </w:rPr>
                    <w:t>Q1 all support roles to have a work programme reviewed on a regular basis and also reviewed by working group and reporting to Early Diagnosis Programme Board quarterly</w:t>
                  </w:r>
                </w:p>
              </w:tc>
              <w:tc>
                <w:tcPr>
                  <w:tcW w:w="962" w:type="dxa"/>
                  <w:shd w:val="clear" w:color="auto" w:fill="FBE4D5" w:themeFill="accent2" w:themeFillTint="33"/>
                </w:tcPr>
                <w:p w14:paraId="729D0B39" w14:textId="60A49CBE" w:rsidR="005E4B08" w:rsidRDefault="005E4B08" w:rsidP="005E4B08">
                  <w:pPr>
                    <w:rPr>
                      <w:sz w:val="16"/>
                      <w:szCs w:val="16"/>
                    </w:rPr>
                  </w:pPr>
                  <w:r>
                    <w:rPr>
                      <w:sz w:val="16"/>
                      <w:szCs w:val="16"/>
                    </w:rPr>
                    <w:t>42,480</w:t>
                  </w:r>
                </w:p>
              </w:tc>
            </w:tr>
            <w:tr w:rsidR="005E4B08" w14:paraId="2E3757E4" w14:textId="77777777" w:rsidTr="007F743A">
              <w:trPr>
                <w:trHeight w:val="300"/>
              </w:trPr>
              <w:tc>
                <w:tcPr>
                  <w:tcW w:w="1383" w:type="dxa"/>
                  <w:shd w:val="clear" w:color="auto" w:fill="FBE4D5" w:themeFill="accent2" w:themeFillTint="33"/>
                </w:tcPr>
                <w:p w14:paraId="7724CAD0" w14:textId="261E0A07" w:rsidR="005E4B08" w:rsidRPr="007B054B" w:rsidRDefault="005E4B08" w:rsidP="005E4B08">
                  <w:pPr>
                    <w:rPr>
                      <w:rFonts w:cs="Arial"/>
                      <w:sz w:val="16"/>
                      <w:szCs w:val="16"/>
                    </w:rPr>
                  </w:pPr>
                  <w:r w:rsidRPr="00130DA4">
                    <w:rPr>
                      <w:rFonts w:cs="Arial"/>
                      <w:sz w:val="16"/>
                      <w:szCs w:val="16"/>
                    </w:rPr>
                    <w:t>Collaborate with primary care</w:t>
                  </w:r>
                </w:p>
              </w:tc>
              <w:tc>
                <w:tcPr>
                  <w:tcW w:w="1317" w:type="dxa"/>
                  <w:shd w:val="clear" w:color="auto" w:fill="FBE4D5" w:themeFill="accent2" w:themeFillTint="33"/>
                </w:tcPr>
                <w:p w14:paraId="5985927C" w14:textId="697382AF" w:rsidR="005E4B08" w:rsidRPr="007B054B" w:rsidRDefault="005E4B08" w:rsidP="005E4B08">
                  <w:pPr>
                    <w:rPr>
                      <w:rFonts w:cs="Arial"/>
                      <w:sz w:val="16"/>
                      <w:szCs w:val="16"/>
                    </w:rPr>
                  </w:pPr>
                  <w:r w:rsidRPr="00130DA4">
                    <w:rPr>
                      <w:rFonts w:cs="Arial"/>
                      <w:sz w:val="16"/>
                      <w:szCs w:val="16"/>
                    </w:rPr>
                    <w:t>Streamline referrals</w:t>
                  </w:r>
                </w:p>
              </w:tc>
              <w:tc>
                <w:tcPr>
                  <w:tcW w:w="1886" w:type="dxa"/>
                  <w:shd w:val="clear" w:color="auto" w:fill="FBE4D5" w:themeFill="accent2" w:themeFillTint="33"/>
                </w:tcPr>
                <w:p w14:paraId="0F69731B" w14:textId="77777777" w:rsidR="005E4B08" w:rsidRDefault="005E4B08" w:rsidP="005E4B08">
                  <w:pPr>
                    <w:rPr>
                      <w:rFonts w:cs="Arial"/>
                      <w:sz w:val="16"/>
                      <w:szCs w:val="16"/>
                    </w:rPr>
                  </w:pPr>
                  <w:r>
                    <w:rPr>
                      <w:rFonts w:cs="Arial"/>
                      <w:sz w:val="16"/>
                      <w:szCs w:val="16"/>
                    </w:rPr>
                    <w:t>Gynae</w:t>
                  </w:r>
                </w:p>
                <w:p w14:paraId="745181E0" w14:textId="5B718C21" w:rsidR="005E4B08" w:rsidRDefault="005E4B08" w:rsidP="005E4B08">
                  <w:pPr>
                    <w:rPr>
                      <w:rFonts w:cs="Arial"/>
                      <w:sz w:val="16"/>
                      <w:szCs w:val="16"/>
                    </w:rPr>
                  </w:pPr>
                  <w:r>
                    <w:rPr>
                      <w:rFonts w:cs="Arial"/>
                      <w:sz w:val="16"/>
                      <w:szCs w:val="16"/>
                    </w:rPr>
                    <w:t>Head &amp; Neck</w:t>
                  </w:r>
                </w:p>
              </w:tc>
              <w:tc>
                <w:tcPr>
                  <w:tcW w:w="2109" w:type="dxa"/>
                  <w:shd w:val="clear" w:color="auto" w:fill="FBE4D5" w:themeFill="accent2" w:themeFillTint="33"/>
                </w:tcPr>
                <w:p w14:paraId="75F05E9D" w14:textId="2E19A61B" w:rsidR="005E4B08" w:rsidRDefault="005E4B08" w:rsidP="005E4B08">
                  <w:pPr>
                    <w:rPr>
                      <w:rFonts w:cs="Arial"/>
                      <w:sz w:val="16"/>
                      <w:szCs w:val="16"/>
                    </w:rPr>
                  </w:pPr>
                  <w:r w:rsidRPr="00130DA4">
                    <w:rPr>
                      <w:rFonts w:cs="Arial"/>
                      <w:sz w:val="16"/>
                      <w:szCs w:val="16"/>
                    </w:rPr>
                    <w:t>Primary &amp; Seconday Care interface events</w:t>
                  </w:r>
                </w:p>
              </w:tc>
              <w:tc>
                <w:tcPr>
                  <w:tcW w:w="3253" w:type="dxa"/>
                  <w:shd w:val="clear" w:color="auto" w:fill="FBE4D5" w:themeFill="accent2" w:themeFillTint="33"/>
                </w:tcPr>
                <w:p w14:paraId="216AB123" w14:textId="290624AA" w:rsidR="005E4B08" w:rsidRPr="00D15D89" w:rsidRDefault="005E4B08" w:rsidP="005E4B08">
                  <w:pPr>
                    <w:rPr>
                      <w:rFonts w:cs="Arial"/>
                      <w:sz w:val="16"/>
                      <w:szCs w:val="16"/>
                    </w:rPr>
                  </w:pPr>
                  <w:r w:rsidRPr="00130DA4">
                    <w:rPr>
                      <w:rFonts w:cs="Arial"/>
                      <w:sz w:val="16"/>
                      <w:szCs w:val="16"/>
                    </w:rPr>
                    <w:t>Audit of referrals between primary and secondary care.</w:t>
                  </w:r>
                  <w:r>
                    <w:rPr>
                      <w:rFonts w:cs="Arial"/>
                      <w:sz w:val="16"/>
                      <w:szCs w:val="16"/>
                    </w:rPr>
                    <w:t xml:space="preserve"> </w:t>
                  </w:r>
                  <w:r w:rsidRPr="00130DA4">
                    <w:rPr>
                      <w:rFonts w:cs="Arial"/>
                      <w:sz w:val="16"/>
                      <w:szCs w:val="16"/>
                    </w:rPr>
                    <w:t>Primary &amp; Seconday Care interface events, facilitated by the cancer alliance or other suitable party and held in-person. Head &amp; Neck and Gynae.</w:t>
                  </w:r>
                </w:p>
              </w:tc>
              <w:tc>
                <w:tcPr>
                  <w:tcW w:w="2466" w:type="dxa"/>
                  <w:shd w:val="clear" w:color="auto" w:fill="FBE4D5" w:themeFill="accent2" w:themeFillTint="33"/>
                </w:tcPr>
                <w:p w14:paraId="151A482F" w14:textId="6BB952D7" w:rsidR="005E4B08" w:rsidRDefault="005E4B08" w:rsidP="005E4B08">
                  <w:pPr>
                    <w:rPr>
                      <w:rFonts w:cs="Arial"/>
                      <w:sz w:val="16"/>
                      <w:szCs w:val="16"/>
                    </w:rPr>
                  </w:pPr>
                  <w:r w:rsidRPr="00130DA4">
                    <w:rPr>
                      <w:rFonts w:cs="Arial"/>
                      <w:sz w:val="16"/>
                      <w:szCs w:val="16"/>
                    </w:rPr>
                    <w:t>Increased engagement from primary and secondary care. Key relationships sustained and improved to enhance patient care and early diagnosis for the future. Streamline referrals and ensure GM are referring in the same way.</w:t>
                  </w:r>
                </w:p>
              </w:tc>
              <w:tc>
                <w:tcPr>
                  <w:tcW w:w="1788" w:type="dxa"/>
                  <w:shd w:val="clear" w:color="auto" w:fill="FBE4D5" w:themeFill="accent2" w:themeFillTint="33"/>
                </w:tcPr>
                <w:p w14:paraId="2C4FFCF4" w14:textId="3FABEE14" w:rsidR="005E4B08" w:rsidRPr="00D15D89" w:rsidRDefault="005E4B08" w:rsidP="005E4B08">
                  <w:pPr>
                    <w:rPr>
                      <w:rFonts w:cs="Arial"/>
                      <w:sz w:val="16"/>
                      <w:szCs w:val="16"/>
                    </w:rPr>
                  </w:pPr>
                  <w:r>
                    <w:rPr>
                      <w:rFonts w:cs="Arial"/>
                      <w:sz w:val="16"/>
                      <w:szCs w:val="16"/>
                    </w:rPr>
                    <w:t>Q2</w:t>
                  </w:r>
                </w:p>
              </w:tc>
              <w:tc>
                <w:tcPr>
                  <w:tcW w:w="962" w:type="dxa"/>
                  <w:shd w:val="clear" w:color="auto" w:fill="FBE4D5" w:themeFill="accent2" w:themeFillTint="33"/>
                </w:tcPr>
                <w:p w14:paraId="13A7FA3B" w14:textId="41D9455D" w:rsidR="005E4B08" w:rsidRDefault="005E4B08" w:rsidP="005E4B08">
                  <w:pPr>
                    <w:rPr>
                      <w:sz w:val="16"/>
                      <w:szCs w:val="16"/>
                    </w:rPr>
                  </w:pPr>
                  <w:r w:rsidRPr="008D7AFA">
                    <w:rPr>
                      <w:sz w:val="16"/>
                      <w:szCs w:val="16"/>
                    </w:rPr>
                    <w:t>4,000</w:t>
                  </w:r>
                </w:p>
              </w:tc>
            </w:tr>
            <w:tr w:rsidR="005E4B08" w14:paraId="6FAAC47E" w14:textId="77777777" w:rsidTr="007F743A">
              <w:trPr>
                <w:trHeight w:val="300"/>
              </w:trPr>
              <w:tc>
                <w:tcPr>
                  <w:tcW w:w="1383" w:type="dxa"/>
                  <w:shd w:val="clear" w:color="auto" w:fill="FBE4D5" w:themeFill="accent2" w:themeFillTint="33"/>
                </w:tcPr>
                <w:p w14:paraId="04A4D1D7" w14:textId="0BCF3034" w:rsidR="005E4B08" w:rsidRPr="007B054B" w:rsidRDefault="005E4B08" w:rsidP="005E4B08">
                  <w:pPr>
                    <w:rPr>
                      <w:rFonts w:cs="Arial"/>
                      <w:sz w:val="16"/>
                      <w:szCs w:val="16"/>
                    </w:rPr>
                  </w:pPr>
                  <w:r w:rsidRPr="00804FF0">
                    <w:rPr>
                      <w:rFonts w:eastAsia="Times New Roman" w:cs="Arial"/>
                      <w:color w:val="000000" w:themeColor="text1"/>
                      <w:sz w:val="16"/>
                      <w:szCs w:val="16"/>
                      <w:lang w:eastAsia="en-GB"/>
                    </w:rPr>
                    <w:lastRenderedPageBreak/>
                    <w:t>Cancer Screening and NHS Wide Programmes</w:t>
                  </w:r>
                </w:p>
              </w:tc>
              <w:tc>
                <w:tcPr>
                  <w:tcW w:w="1317" w:type="dxa"/>
                  <w:shd w:val="clear" w:color="auto" w:fill="FBE4D5" w:themeFill="accent2" w:themeFillTint="33"/>
                </w:tcPr>
                <w:p w14:paraId="4212CFD1" w14:textId="2678EE38" w:rsidR="005E4B08" w:rsidRPr="007B054B" w:rsidRDefault="005E4B08" w:rsidP="005E4B08">
                  <w:pPr>
                    <w:rPr>
                      <w:rFonts w:cs="Arial"/>
                      <w:sz w:val="16"/>
                      <w:szCs w:val="16"/>
                    </w:rPr>
                  </w:pPr>
                  <w:r w:rsidRPr="00804FF0">
                    <w:rPr>
                      <w:rFonts w:cs="Arial"/>
                      <w:sz w:val="16"/>
                      <w:szCs w:val="16"/>
                    </w:rPr>
                    <w:t>Improve screening</w:t>
                  </w:r>
                </w:p>
              </w:tc>
              <w:tc>
                <w:tcPr>
                  <w:tcW w:w="1886" w:type="dxa"/>
                  <w:shd w:val="clear" w:color="auto" w:fill="FBE4D5" w:themeFill="accent2" w:themeFillTint="33"/>
                </w:tcPr>
                <w:p w14:paraId="66BB4CEE" w14:textId="77777777" w:rsidR="005E4B08" w:rsidRDefault="005E4B08" w:rsidP="005E4B08">
                  <w:pPr>
                    <w:rPr>
                      <w:rFonts w:cs="Arial"/>
                      <w:sz w:val="16"/>
                      <w:szCs w:val="16"/>
                    </w:rPr>
                  </w:pPr>
                </w:p>
              </w:tc>
              <w:tc>
                <w:tcPr>
                  <w:tcW w:w="2109" w:type="dxa"/>
                  <w:shd w:val="clear" w:color="auto" w:fill="FBE4D5" w:themeFill="accent2" w:themeFillTint="33"/>
                </w:tcPr>
                <w:p w14:paraId="3A8335A8" w14:textId="77777777" w:rsidR="005E4B08" w:rsidRDefault="005E4B08" w:rsidP="005E4B08">
                  <w:pPr>
                    <w:rPr>
                      <w:rFonts w:cs="Arial"/>
                      <w:sz w:val="16"/>
                      <w:szCs w:val="16"/>
                    </w:rPr>
                  </w:pPr>
                </w:p>
              </w:tc>
              <w:tc>
                <w:tcPr>
                  <w:tcW w:w="3253" w:type="dxa"/>
                  <w:shd w:val="clear" w:color="auto" w:fill="FBE4D5" w:themeFill="accent2" w:themeFillTint="33"/>
                </w:tcPr>
                <w:p w14:paraId="56AE36C9" w14:textId="08579E15" w:rsidR="005E4B08" w:rsidRPr="00D15D89" w:rsidRDefault="005E4B08" w:rsidP="005E4B08">
                  <w:pPr>
                    <w:rPr>
                      <w:rFonts w:cs="Arial"/>
                      <w:sz w:val="16"/>
                      <w:szCs w:val="16"/>
                    </w:rPr>
                  </w:pPr>
                  <w:r w:rsidRPr="00804FF0">
                    <w:rPr>
                      <w:rFonts w:cs="Arial"/>
                      <w:sz w:val="16"/>
                      <w:szCs w:val="16"/>
                    </w:rPr>
                    <w:t>Breast, Bowel, Cervical screening and HPV: identify areas where uptake is low and design interventions to improve access and uptake – jointly with Section 7a team – additional detail to be included in next iteration of the plan</w:t>
                  </w:r>
                </w:p>
              </w:tc>
              <w:tc>
                <w:tcPr>
                  <w:tcW w:w="2466" w:type="dxa"/>
                  <w:shd w:val="clear" w:color="auto" w:fill="FBE4D5" w:themeFill="accent2" w:themeFillTint="33"/>
                </w:tcPr>
                <w:p w14:paraId="7478A52B" w14:textId="245846E6" w:rsidR="005E4B08" w:rsidRDefault="005E4B08" w:rsidP="005E4B08">
                  <w:pPr>
                    <w:rPr>
                      <w:rFonts w:cs="Arial"/>
                      <w:sz w:val="16"/>
                      <w:szCs w:val="16"/>
                    </w:rPr>
                  </w:pPr>
                  <w:r w:rsidRPr="00804FF0">
                    <w:rPr>
                      <w:rFonts w:cs="Arial"/>
                      <w:sz w:val="16"/>
                      <w:szCs w:val="16"/>
                    </w:rPr>
                    <w:t>Any public and patient facing cancer screening communications activities will be delivered by the Cancer Alliance but funded by the Section 7a team.  The resource required will be a human resource - the time of our comms &amp; engagement team - rather than additional funding.</w:t>
                  </w:r>
                </w:p>
              </w:tc>
              <w:tc>
                <w:tcPr>
                  <w:tcW w:w="1788" w:type="dxa"/>
                  <w:shd w:val="clear" w:color="auto" w:fill="FBE4D5" w:themeFill="accent2" w:themeFillTint="33"/>
                </w:tcPr>
                <w:p w14:paraId="53654EE4" w14:textId="69A4B307" w:rsidR="005E4B08" w:rsidRPr="00D15D89" w:rsidRDefault="005E4B08" w:rsidP="005E4B08">
                  <w:pPr>
                    <w:rPr>
                      <w:rFonts w:cs="Arial"/>
                      <w:sz w:val="16"/>
                      <w:szCs w:val="16"/>
                    </w:rPr>
                  </w:pPr>
                  <w:r w:rsidRPr="00804FF0">
                    <w:rPr>
                      <w:rFonts w:cs="Arial"/>
                      <w:sz w:val="16"/>
                      <w:szCs w:val="16"/>
                    </w:rPr>
                    <w:t>Q1 and ongoing</w:t>
                  </w:r>
                </w:p>
              </w:tc>
              <w:tc>
                <w:tcPr>
                  <w:tcW w:w="962" w:type="dxa"/>
                  <w:shd w:val="clear" w:color="auto" w:fill="FBE4D5" w:themeFill="accent2" w:themeFillTint="33"/>
                </w:tcPr>
                <w:p w14:paraId="70906CCC" w14:textId="6E750CB3" w:rsidR="005E4B08" w:rsidRDefault="005E4B08" w:rsidP="005E4B08">
                  <w:pPr>
                    <w:rPr>
                      <w:sz w:val="16"/>
                      <w:szCs w:val="16"/>
                    </w:rPr>
                  </w:pPr>
                  <w:r>
                    <w:rPr>
                      <w:sz w:val="16"/>
                      <w:szCs w:val="16"/>
                    </w:rPr>
                    <w:t>0</w:t>
                  </w:r>
                </w:p>
              </w:tc>
            </w:tr>
            <w:tr w:rsidR="005E4B08" w14:paraId="341FB9CF" w14:textId="77777777" w:rsidTr="007F743A">
              <w:trPr>
                <w:trHeight w:val="300"/>
              </w:trPr>
              <w:tc>
                <w:tcPr>
                  <w:tcW w:w="1383" w:type="dxa"/>
                  <w:shd w:val="clear" w:color="auto" w:fill="FBE4D5" w:themeFill="accent2" w:themeFillTint="33"/>
                </w:tcPr>
                <w:p w14:paraId="63FD270E" w14:textId="1B752438" w:rsidR="005E4B08" w:rsidRPr="007B054B" w:rsidRDefault="005E4B08" w:rsidP="005E4B08">
                  <w:pPr>
                    <w:rPr>
                      <w:rFonts w:cs="Arial"/>
                      <w:sz w:val="16"/>
                      <w:szCs w:val="16"/>
                    </w:rPr>
                  </w:pPr>
                  <w:r w:rsidRPr="00C641D1">
                    <w:rPr>
                      <w:rFonts w:eastAsia="Times New Roman" w:cs="Arial"/>
                      <w:color w:val="000000" w:themeColor="text1"/>
                      <w:sz w:val="16"/>
                      <w:szCs w:val="16"/>
                      <w:lang w:eastAsia="en-GB"/>
                    </w:rPr>
                    <w:t>Innovation</w:t>
                  </w:r>
                </w:p>
              </w:tc>
              <w:tc>
                <w:tcPr>
                  <w:tcW w:w="1317" w:type="dxa"/>
                  <w:shd w:val="clear" w:color="auto" w:fill="FBE4D5" w:themeFill="accent2" w:themeFillTint="33"/>
                </w:tcPr>
                <w:p w14:paraId="01D02B1E" w14:textId="77FB2F1D" w:rsidR="005E4B08" w:rsidRPr="007B054B" w:rsidRDefault="005E4B08" w:rsidP="005E4B08">
                  <w:pPr>
                    <w:rPr>
                      <w:rFonts w:cs="Arial"/>
                      <w:sz w:val="16"/>
                      <w:szCs w:val="16"/>
                    </w:rPr>
                  </w:pPr>
                  <w:r w:rsidRPr="00C641D1">
                    <w:rPr>
                      <w:rFonts w:cs="Arial"/>
                      <w:sz w:val="16"/>
                      <w:szCs w:val="16"/>
                    </w:rPr>
                    <w:t>Harness Innovation</w:t>
                  </w:r>
                </w:p>
              </w:tc>
              <w:tc>
                <w:tcPr>
                  <w:tcW w:w="1886" w:type="dxa"/>
                  <w:shd w:val="clear" w:color="auto" w:fill="FBE4D5" w:themeFill="accent2" w:themeFillTint="33"/>
                </w:tcPr>
                <w:p w14:paraId="2A12C803" w14:textId="77777777" w:rsidR="005E4B08" w:rsidRDefault="005E4B08" w:rsidP="005E4B08">
                  <w:pPr>
                    <w:rPr>
                      <w:rFonts w:cs="Arial"/>
                      <w:sz w:val="16"/>
                      <w:szCs w:val="16"/>
                    </w:rPr>
                  </w:pPr>
                </w:p>
              </w:tc>
              <w:tc>
                <w:tcPr>
                  <w:tcW w:w="2109" w:type="dxa"/>
                  <w:shd w:val="clear" w:color="auto" w:fill="FBE4D5" w:themeFill="accent2" w:themeFillTint="33"/>
                </w:tcPr>
                <w:p w14:paraId="2D8FD1B7" w14:textId="77777777" w:rsidR="005E4B08" w:rsidRDefault="005E4B08" w:rsidP="005E4B08">
                  <w:pPr>
                    <w:rPr>
                      <w:rFonts w:cs="Arial"/>
                      <w:sz w:val="16"/>
                      <w:szCs w:val="16"/>
                    </w:rPr>
                  </w:pPr>
                </w:p>
              </w:tc>
              <w:tc>
                <w:tcPr>
                  <w:tcW w:w="3253" w:type="dxa"/>
                  <w:shd w:val="clear" w:color="auto" w:fill="FBE4D5" w:themeFill="accent2" w:themeFillTint="33"/>
                </w:tcPr>
                <w:p w14:paraId="016D33EC" w14:textId="77777777" w:rsidR="005E4B08" w:rsidRPr="00D15D89" w:rsidRDefault="005E4B08" w:rsidP="005E4B08">
                  <w:pPr>
                    <w:rPr>
                      <w:rFonts w:cs="Arial"/>
                      <w:sz w:val="16"/>
                      <w:szCs w:val="16"/>
                    </w:rPr>
                  </w:pPr>
                </w:p>
              </w:tc>
              <w:tc>
                <w:tcPr>
                  <w:tcW w:w="2466" w:type="dxa"/>
                  <w:shd w:val="clear" w:color="auto" w:fill="FBE4D5" w:themeFill="accent2" w:themeFillTint="33"/>
                </w:tcPr>
                <w:p w14:paraId="556DA16D" w14:textId="7A4B6344" w:rsidR="005E4B08" w:rsidRDefault="005E4B08" w:rsidP="005E4B08">
                  <w:pPr>
                    <w:rPr>
                      <w:rFonts w:cs="Arial"/>
                      <w:sz w:val="16"/>
                      <w:szCs w:val="16"/>
                    </w:rPr>
                  </w:pPr>
                  <w:r w:rsidRPr="00C641D1">
                    <w:rPr>
                      <w:rFonts w:cs="Arial"/>
                      <w:sz w:val="16"/>
                      <w:szCs w:val="16"/>
                    </w:rPr>
                    <w:t>The Cancer Alliance ED team will continue to be involved in the national SBRI process to identify projects which the Cancer Alliance could be involved in.  The Cancer Alliance will also work with Health Innovation Manchester and bring any proposals for funding in year rather than having a pot of funding to use for this as projects arise or are identified. Cost neutral to Cancer Alliance at this stage and will submit proposals for funding in-year as projects are developed/identified.</w:t>
                  </w:r>
                </w:p>
              </w:tc>
              <w:tc>
                <w:tcPr>
                  <w:tcW w:w="1788" w:type="dxa"/>
                  <w:shd w:val="clear" w:color="auto" w:fill="FBE4D5" w:themeFill="accent2" w:themeFillTint="33"/>
                </w:tcPr>
                <w:p w14:paraId="69D6B162" w14:textId="77777777" w:rsidR="005E4B08" w:rsidRPr="00D15D89" w:rsidRDefault="005E4B08" w:rsidP="005E4B08">
                  <w:pPr>
                    <w:rPr>
                      <w:rFonts w:cs="Arial"/>
                      <w:sz w:val="16"/>
                      <w:szCs w:val="16"/>
                    </w:rPr>
                  </w:pPr>
                </w:p>
              </w:tc>
              <w:tc>
                <w:tcPr>
                  <w:tcW w:w="962" w:type="dxa"/>
                  <w:shd w:val="clear" w:color="auto" w:fill="FBE4D5" w:themeFill="accent2" w:themeFillTint="33"/>
                </w:tcPr>
                <w:p w14:paraId="6C5FD949" w14:textId="392C3219" w:rsidR="005E4B08" w:rsidRDefault="005E4B08" w:rsidP="005E4B08">
                  <w:pPr>
                    <w:rPr>
                      <w:sz w:val="16"/>
                      <w:szCs w:val="16"/>
                    </w:rPr>
                  </w:pPr>
                  <w:r>
                    <w:rPr>
                      <w:sz w:val="16"/>
                      <w:szCs w:val="16"/>
                    </w:rPr>
                    <w:t>0</w:t>
                  </w:r>
                </w:p>
              </w:tc>
            </w:tr>
          </w:tbl>
          <w:p w14:paraId="73F96542" w14:textId="77777777" w:rsidR="00DE032A" w:rsidRPr="00D22129" w:rsidRDefault="00DE032A" w:rsidP="4C330CFB">
            <w:pPr>
              <w:spacing w:after="0" w:line="240" w:lineRule="auto"/>
              <w:rPr>
                <w:rFonts w:eastAsia="Times New Roman" w:cs="Arial"/>
                <w:b/>
                <w:bCs/>
                <w:color w:val="4472C4" w:themeColor="accent1"/>
                <w:lang w:eastAsia="en-GB"/>
              </w:rPr>
            </w:pPr>
          </w:p>
          <w:p w14:paraId="272AF980" w14:textId="445E1F2E" w:rsidR="00DE032A" w:rsidRPr="00CF68A4" w:rsidRDefault="00DE032A" w:rsidP="00DE032A">
            <w:pPr>
              <w:spacing w:after="0" w:line="240" w:lineRule="auto"/>
              <w:rPr>
                <w:rFonts w:eastAsia="Times New Roman" w:cs="Arial"/>
                <w:b/>
                <w:color w:val="2F5496" w:themeColor="accent1" w:themeShade="BF"/>
                <w:lang w:eastAsia="en-GB"/>
              </w:rPr>
            </w:pPr>
            <w:r>
              <w:rPr>
                <w:rFonts w:eastAsia="Times New Roman" w:cs="Arial"/>
                <w:b/>
                <w:color w:val="2F5496" w:themeColor="accent1" w:themeShade="BF"/>
                <w:lang w:eastAsia="en-GB"/>
              </w:rPr>
              <w:t>D</w:t>
            </w:r>
            <w:r w:rsidRPr="00CF68A4">
              <w:rPr>
                <w:rFonts w:eastAsia="Times New Roman" w:cs="Arial"/>
                <w:b/>
                <w:color w:val="2F5496" w:themeColor="accent1" w:themeShade="BF"/>
                <w:lang w:eastAsia="en-GB"/>
              </w:rPr>
              <w:t>. Staging completeness</w:t>
            </w:r>
          </w:p>
          <w:p w14:paraId="36B25A33" w14:textId="77777777" w:rsidR="00DE032A" w:rsidRPr="00D22129" w:rsidRDefault="00DE032A" w:rsidP="00DE032A">
            <w:pPr>
              <w:spacing w:after="0" w:line="240" w:lineRule="auto"/>
              <w:rPr>
                <w:rFonts w:eastAsia="Times New Roman" w:cs="Arial"/>
                <w:b/>
                <w:bCs/>
                <w:color w:val="4472C4" w:themeColor="accent1"/>
                <w:lang w:eastAsia="en-GB"/>
              </w:rPr>
            </w:pPr>
          </w:p>
          <w:tbl>
            <w:tblPr>
              <w:tblStyle w:val="TableGrid"/>
              <w:tblW w:w="0" w:type="auto"/>
              <w:tblLook w:val="06A0" w:firstRow="1" w:lastRow="0" w:firstColumn="1" w:lastColumn="0" w:noHBand="1" w:noVBand="1"/>
            </w:tblPr>
            <w:tblGrid>
              <w:gridCol w:w="4586"/>
              <w:gridCol w:w="10578"/>
            </w:tblGrid>
            <w:tr w:rsidR="00DE032A" w14:paraId="317BB734" w14:textId="77777777" w:rsidTr="003951E1">
              <w:trPr>
                <w:trHeight w:val="300"/>
              </w:trPr>
              <w:tc>
                <w:tcPr>
                  <w:tcW w:w="4586" w:type="dxa"/>
                  <w:shd w:val="clear" w:color="auto" w:fill="4472C4" w:themeFill="accent1"/>
                </w:tcPr>
                <w:p w14:paraId="733B20EE" w14:textId="77777777" w:rsidR="00DE032A" w:rsidRDefault="00DE032A" w:rsidP="00DE032A">
                  <w:pPr>
                    <w:jc w:val="center"/>
                    <w:rPr>
                      <w:rFonts w:eastAsia="Times New Roman" w:cs="Arial"/>
                      <w:b/>
                      <w:bCs/>
                      <w:color w:val="FFFFFF" w:themeColor="background1"/>
                      <w:lang w:eastAsia="en-GB"/>
                    </w:rPr>
                  </w:pPr>
                  <w:r w:rsidRPr="4C330CFB">
                    <w:rPr>
                      <w:rFonts w:eastAsia="Times New Roman" w:cs="Arial"/>
                      <w:b/>
                      <w:bCs/>
                      <w:color w:val="FFFFFF" w:themeColor="background1"/>
                      <w:lang w:eastAsia="en-GB"/>
                    </w:rPr>
                    <w:t>Q3 staging completeness rate</w:t>
                  </w:r>
                  <w:r>
                    <w:br/>
                  </w:r>
                  <w:r w:rsidRPr="4C330CFB">
                    <w:rPr>
                      <w:rFonts w:eastAsia="Times New Roman" w:cs="Arial"/>
                      <w:i/>
                      <w:iCs/>
                      <w:color w:val="FFFFFF" w:themeColor="background1"/>
                      <w:lang w:eastAsia="en-GB"/>
                    </w:rPr>
                    <w:t xml:space="preserve">(Q3 (July - September) 2024 staging completeness rate for your Cancer Alliance can be found from the </w:t>
                  </w:r>
                  <w:hyperlink r:id="rId21">
                    <w:r w:rsidRPr="4C330CFB">
                      <w:rPr>
                        <w:rStyle w:val="Hyperlink"/>
                        <w:rFonts w:eastAsia="Times New Roman" w:cs="Arial"/>
                        <w:i/>
                        <w:iCs/>
                        <w:color w:val="FFFFFF" w:themeColor="background1"/>
                        <w:lang w:eastAsia="en-GB"/>
                      </w:rPr>
                      <w:t>public staging dashboard</w:t>
                    </w:r>
                  </w:hyperlink>
                  <w:r w:rsidRPr="4C330CFB">
                    <w:rPr>
                      <w:rFonts w:eastAsia="Times New Roman" w:cs="Arial"/>
                      <w:i/>
                      <w:iCs/>
                      <w:color w:val="FFFFFF" w:themeColor="background1"/>
                      <w:lang w:eastAsia="en-GB"/>
                    </w:rPr>
                    <w:t>.)</w:t>
                  </w:r>
                </w:p>
              </w:tc>
              <w:tc>
                <w:tcPr>
                  <w:tcW w:w="10578" w:type="dxa"/>
                  <w:shd w:val="clear" w:color="auto" w:fill="4472C4" w:themeFill="accent1"/>
                </w:tcPr>
                <w:p w14:paraId="3E6B3276" w14:textId="77777777" w:rsidR="00DE032A" w:rsidRDefault="00DE032A" w:rsidP="00DE032A">
                  <w:pPr>
                    <w:jc w:val="center"/>
                    <w:rPr>
                      <w:rFonts w:eastAsia="Times New Roman" w:cs="Arial"/>
                      <w:i/>
                      <w:color w:val="FFFFFF" w:themeColor="background1"/>
                      <w:lang w:eastAsia="en-GB"/>
                    </w:rPr>
                  </w:pPr>
                  <w:r w:rsidRPr="4C330CFB">
                    <w:rPr>
                      <w:rFonts w:eastAsia="Times New Roman" w:cs="Arial"/>
                      <w:b/>
                      <w:bCs/>
                      <w:color w:val="FFFFFF" w:themeColor="background1"/>
                      <w:lang w:eastAsia="en-GB"/>
                    </w:rPr>
                    <w:t>Actions to increase staging completeness in 25/26</w:t>
                  </w:r>
                  <w:r>
                    <w:br/>
                  </w:r>
                  <w:r w:rsidRPr="4C330CFB">
                    <w:rPr>
                      <w:rFonts w:eastAsia="Times New Roman" w:cs="Arial"/>
                      <w:i/>
                      <w:iCs/>
                      <w:color w:val="FFFFFF" w:themeColor="background1"/>
                      <w:lang w:eastAsia="en-GB"/>
                    </w:rPr>
                    <w:t xml:space="preserve">(Alliances with an overall staging completeness below 80% should use this space to set out actions that will be undertaken with their providers to increase staging completeness in 25/26. This should consider tumour sites (such as sarcoma and haematology) and providers where staging completeness is lower locally. You may also want to consider opportunities to improve data quality </w:t>
                  </w:r>
                  <w:r w:rsidRPr="36D69A29">
                    <w:rPr>
                      <w:rFonts w:eastAsia="Times New Roman" w:cs="Arial"/>
                      <w:i/>
                      <w:iCs/>
                      <w:color w:val="FFFFFF" w:themeColor="background1"/>
                      <w:lang w:eastAsia="en-GB"/>
                    </w:rPr>
                    <w:t xml:space="preserve">in other fields </w:t>
                  </w:r>
                  <w:r w:rsidRPr="4C330CFB">
                    <w:rPr>
                      <w:rFonts w:eastAsia="Times New Roman" w:cs="Arial"/>
                      <w:i/>
                      <w:iCs/>
                      <w:color w:val="FFFFFF" w:themeColor="background1"/>
                      <w:lang w:eastAsia="en-GB"/>
                    </w:rPr>
                    <w:t>(such as performance status).</w:t>
                  </w:r>
                </w:p>
              </w:tc>
            </w:tr>
            <w:tr w:rsidR="003951E1" w14:paraId="792A7754" w14:textId="77777777" w:rsidTr="003951E1">
              <w:trPr>
                <w:trHeight w:val="300"/>
              </w:trPr>
              <w:tc>
                <w:tcPr>
                  <w:tcW w:w="4586" w:type="dxa"/>
                  <w:shd w:val="clear" w:color="auto" w:fill="FBE4D5" w:themeFill="accent2" w:themeFillTint="33"/>
                </w:tcPr>
                <w:p w14:paraId="4733C601" w14:textId="77777777" w:rsidR="003951E1" w:rsidRPr="003817EB" w:rsidRDefault="003951E1" w:rsidP="003951E1">
                  <w:pPr>
                    <w:rPr>
                      <w:rFonts w:eastAsia="Times New Roman" w:cs="Arial"/>
                      <w:b/>
                      <w:bCs/>
                      <w:color w:val="0070C0"/>
                      <w:sz w:val="20"/>
                      <w:szCs w:val="20"/>
                      <w:lang w:eastAsia="en-GB"/>
                    </w:rPr>
                  </w:pPr>
                </w:p>
                <w:p w14:paraId="284000C9" w14:textId="77777777" w:rsidR="003951E1" w:rsidRPr="003817EB" w:rsidRDefault="003951E1" w:rsidP="003951E1">
                  <w:pPr>
                    <w:jc w:val="both"/>
                    <w:rPr>
                      <w:rFonts w:eastAsia="Times New Roman" w:cs="Arial"/>
                      <w:b/>
                      <w:bCs/>
                      <w:color w:val="0070C0"/>
                      <w:sz w:val="20"/>
                      <w:szCs w:val="20"/>
                      <w:lang w:eastAsia="en-GB"/>
                    </w:rPr>
                  </w:pPr>
                  <w:r w:rsidRPr="003817EB">
                    <w:rPr>
                      <w:rFonts w:eastAsia="Times New Roman" w:cs="Arial"/>
                      <w:b/>
                      <w:bCs/>
                      <w:color w:val="0070C0"/>
                      <w:sz w:val="20"/>
                      <w:szCs w:val="20"/>
                      <w:lang w:eastAsia="en-GB"/>
                    </w:rPr>
                    <w:t>GM staging completeness for Q3 2024 is 75.5% however there is variation across the 7 NHS Trust providers from 32.9% (Manchester NHS Foundation Trust (MFT)) to 90.8% (Wrightington Wigan &amp; Leigh NHS Foundation Trust).</w:t>
                  </w:r>
                </w:p>
                <w:p w14:paraId="3A6AF27E" w14:textId="77777777" w:rsidR="003951E1" w:rsidRPr="003817EB" w:rsidRDefault="003951E1" w:rsidP="003951E1">
                  <w:pPr>
                    <w:jc w:val="both"/>
                    <w:rPr>
                      <w:rFonts w:eastAsia="Times New Roman" w:cs="Arial"/>
                      <w:b/>
                      <w:bCs/>
                      <w:color w:val="0070C0"/>
                      <w:sz w:val="20"/>
                      <w:szCs w:val="20"/>
                      <w:lang w:eastAsia="en-GB"/>
                    </w:rPr>
                  </w:pPr>
                </w:p>
                <w:p w14:paraId="33E58C96" w14:textId="77777777" w:rsidR="003951E1" w:rsidRPr="003817EB" w:rsidRDefault="003951E1" w:rsidP="003951E1">
                  <w:pPr>
                    <w:jc w:val="both"/>
                    <w:rPr>
                      <w:rFonts w:eastAsia="Times New Roman" w:cs="Arial"/>
                      <w:b/>
                      <w:bCs/>
                      <w:color w:val="0070C0"/>
                      <w:sz w:val="20"/>
                      <w:szCs w:val="20"/>
                      <w:lang w:eastAsia="en-GB"/>
                    </w:rPr>
                  </w:pPr>
                  <w:r w:rsidRPr="003817EB">
                    <w:rPr>
                      <w:rFonts w:eastAsia="Times New Roman" w:cs="Arial"/>
                      <w:b/>
                      <w:bCs/>
                      <w:color w:val="0070C0"/>
                      <w:sz w:val="20"/>
                      <w:szCs w:val="20"/>
                      <w:lang w:eastAsia="en-GB"/>
                    </w:rPr>
                    <w:t>Three of the NHS Trusts in GM are above the 80% completeness level, 3 are between 60-80% and one below 60% (MFT).</w:t>
                  </w:r>
                </w:p>
                <w:p w14:paraId="084F34E8" w14:textId="77777777" w:rsidR="003951E1" w:rsidRPr="003817EB" w:rsidRDefault="003951E1" w:rsidP="003951E1">
                  <w:pPr>
                    <w:rPr>
                      <w:rFonts w:eastAsia="Times New Roman" w:cs="Arial"/>
                      <w:b/>
                      <w:bCs/>
                      <w:color w:val="0070C0"/>
                      <w:sz w:val="20"/>
                      <w:szCs w:val="20"/>
                      <w:lang w:eastAsia="en-GB"/>
                    </w:rPr>
                  </w:pPr>
                </w:p>
                <w:p w14:paraId="61AD56A9" w14:textId="77777777" w:rsidR="003951E1" w:rsidRPr="003817EB" w:rsidRDefault="003951E1" w:rsidP="003951E1">
                  <w:pPr>
                    <w:rPr>
                      <w:rFonts w:eastAsia="Times New Roman" w:cs="Arial"/>
                      <w:b/>
                      <w:bCs/>
                      <w:color w:val="0070C0"/>
                      <w:sz w:val="20"/>
                      <w:szCs w:val="20"/>
                      <w:lang w:eastAsia="en-GB"/>
                    </w:rPr>
                  </w:pPr>
                </w:p>
                <w:p w14:paraId="51E27BF1" w14:textId="77777777" w:rsidR="003951E1" w:rsidRPr="003817EB" w:rsidRDefault="003951E1" w:rsidP="003951E1">
                  <w:pPr>
                    <w:rPr>
                      <w:rFonts w:eastAsia="Times New Roman" w:cs="Arial"/>
                      <w:b/>
                      <w:bCs/>
                      <w:color w:val="0070C0"/>
                      <w:sz w:val="20"/>
                      <w:szCs w:val="20"/>
                      <w:lang w:eastAsia="en-GB"/>
                    </w:rPr>
                  </w:pPr>
                </w:p>
                <w:p w14:paraId="724CE564" w14:textId="77777777" w:rsidR="003951E1" w:rsidRPr="003817EB" w:rsidRDefault="003951E1" w:rsidP="003951E1">
                  <w:pPr>
                    <w:rPr>
                      <w:rFonts w:eastAsia="Times New Roman" w:cs="Arial"/>
                      <w:b/>
                      <w:bCs/>
                      <w:color w:val="0070C0"/>
                      <w:lang w:eastAsia="en-GB"/>
                    </w:rPr>
                  </w:pPr>
                </w:p>
              </w:tc>
              <w:tc>
                <w:tcPr>
                  <w:tcW w:w="10578" w:type="dxa"/>
                  <w:shd w:val="clear" w:color="auto" w:fill="FBE4D5" w:themeFill="accent2" w:themeFillTint="33"/>
                </w:tcPr>
                <w:p w14:paraId="78B9B1A0" w14:textId="77777777" w:rsidR="003951E1" w:rsidRPr="003817EB" w:rsidRDefault="003951E1" w:rsidP="003951E1">
                  <w:pPr>
                    <w:rPr>
                      <w:rFonts w:eastAsia="Times New Roman" w:cs="Arial"/>
                      <w:b/>
                      <w:bCs/>
                      <w:color w:val="0070C0"/>
                      <w:sz w:val="20"/>
                      <w:szCs w:val="20"/>
                      <w:lang w:eastAsia="en-GB"/>
                    </w:rPr>
                  </w:pPr>
                </w:p>
                <w:p w14:paraId="06E0489B" w14:textId="77777777" w:rsidR="003951E1" w:rsidRPr="003817EB" w:rsidRDefault="003951E1" w:rsidP="003951E1">
                  <w:pPr>
                    <w:rPr>
                      <w:rFonts w:eastAsia="Times New Roman" w:cs="Arial"/>
                      <w:color w:val="0070C0"/>
                      <w:sz w:val="20"/>
                      <w:szCs w:val="20"/>
                      <w:lang w:eastAsia="en-GB"/>
                    </w:rPr>
                  </w:pPr>
                  <w:r w:rsidRPr="003817EB">
                    <w:rPr>
                      <w:rFonts w:eastAsia="Times New Roman" w:cs="Arial"/>
                      <w:color w:val="0070C0"/>
                      <w:sz w:val="20"/>
                      <w:szCs w:val="20"/>
                      <w:lang w:eastAsia="en-GB"/>
                    </w:rPr>
                    <w:t>We have 4 NHS Trusts in GM who are below the 80% threshold, one considerably so which will be responsible for bringing the overall completeness in GM to below 80%.  Excluding the MFT data would give a GM position of 82%.</w:t>
                  </w:r>
                </w:p>
                <w:p w14:paraId="654E10FD" w14:textId="77777777" w:rsidR="003951E1" w:rsidRPr="003817EB" w:rsidRDefault="003951E1" w:rsidP="003951E1">
                  <w:pPr>
                    <w:rPr>
                      <w:rFonts w:eastAsia="Times New Roman" w:cs="Arial"/>
                      <w:color w:val="0070C0"/>
                      <w:sz w:val="20"/>
                      <w:szCs w:val="20"/>
                      <w:lang w:eastAsia="en-GB"/>
                    </w:rPr>
                  </w:pPr>
                </w:p>
                <w:p w14:paraId="7EEE99F7" w14:textId="77777777" w:rsidR="003951E1" w:rsidRPr="003817EB" w:rsidRDefault="003951E1" w:rsidP="003951E1">
                  <w:pPr>
                    <w:rPr>
                      <w:rFonts w:eastAsia="Times New Roman" w:cs="Arial"/>
                      <w:color w:val="0070C0"/>
                      <w:sz w:val="20"/>
                      <w:szCs w:val="20"/>
                      <w:lang w:eastAsia="en-GB"/>
                    </w:rPr>
                  </w:pPr>
                  <w:r w:rsidRPr="003817EB">
                    <w:rPr>
                      <w:rFonts w:eastAsia="Times New Roman" w:cs="Arial"/>
                      <w:color w:val="0070C0"/>
                      <w:sz w:val="20"/>
                      <w:szCs w:val="20"/>
                      <w:lang w:eastAsia="en-GB"/>
                    </w:rPr>
                    <w:t>The Cancer Alliance are aware of this issue with MFT data and understand this is due to the introduction of the EPIC system in September 2022.</w:t>
                  </w:r>
                </w:p>
                <w:p w14:paraId="229593B1" w14:textId="77777777" w:rsidR="003951E1" w:rsidRPr="003817EB" w:rsidRDefault="003951E1" w:rsidP="003951E1">
                  <w:pPr>
                    <w:rPr>
                      <w:rFonts w:eastAsia="Times New Roman" w:cs="Arial"/>
                      <w:color w:val="0070C0"/>
                      <w:sz w:val="20"/>
                      <w:szCs w:val="20"/>
                      <w:lang w:eastAsia="en-GB"/>
                    </w:rPr>
                  </w:pPr>
                </w:p>
                <w:p w14:paraId="5F4FA39F" w14:textId="77777777" w:rsidR="003951E1" w:rsidRPr="003817EB" w:rsidRDefault="003951E1" w:rsidP="003951E1">
                  <w:pPr>
                    <w:rPr>
                      <w:rFonts w:eastAsia="Times New Roman" w:cs="Arial"/>
                      <w:color w:val="0070C0"/>
                      <w:sz w:val="20"/>
                      <w:szCs w:val="20"/>
                      <w:lang w:eastAsia="en-GB"/>
                    </w:rPr>
                  </w:pPr>
                  <w:r w:rsidRPr="003817EB">
                    <w:rPr>
                      <w:rFonts w:eastAsia="Times New Roman" w:cs="Arial"/>
                      <w:color w:val="0070C0"/>
                      <w:sz w:val="20"/>
                      <w:szCs w:val="20"/>
                      <w:lang w:eastAsia="en-GB"/>
                    </w:rPr>
                    <w:t>The impact on the GM position is considerable given a significant amount of GM wide activity is delivered through MFT – e.g. bowel screening, breast screening, targeted lung health checks.</w:t>
                  </w:r>
                </w:p>
                <w:p w14:paraId="0D44FF0E" w14:textId="77777777" w:rsidR="003951E1" w:rsidRPr="003817EB" w:rsidRDefault="003951E1" w:rsidP="003951E1">
                  <w:pPr>
                    <w:rPr>
                      <w:rFonts w:eastAsia="Times New Roman" w:cs="Arial"/>
                      <w:color w:val="0070C0"/>
                      <w:sz w:val="20"/>
                      <w:szCs w:val="20"/>
                      <w:lang w:eastAsia="en-GB"/>
                    </w:rPr>
                  </w:pPr>
                </w:p>
                <w:p w14:paraId="2AF96BF7" w14:textId="77777777" w:rsidR="003951E1" w:rsidRPr="003817EB" w:rsidRDefault="003951E1" w:rsidP="003951E1">
                  <w:pPr>
                    <w:rPr>
                      <w:rFonts w:eastAsia="Times New Roman" w:cs="Arial"/>
                      <w:color w:val="0070C0"/>
                      <w:sz w:val="20"/>
                      <w:szCs w:val="20"/>
                      <w:lang w:eastAsia="en-GB"/>
                    </w:rPr>
                  </w:pPr>
                  <w:r w:rsidRPr="003817EB">
                    <w:rPr>
                      <w:rFonts w:eastAsia="Times New Roman" w:cs="Arial"/>
                      <w:color w:val="0070C0"/>
                      <w:sz w:val="20"/>
                      <w:szCs w:val="20"/>
                      <w:lang w:eastAsia="en-GB"/>
                    </w:rPr>
                    <w:lastRenderedPageBreak/>
                    <w:t>Working with the NHS GM contracting team to include this requirement in the 2025-6 contract for the 7 NHS Trusts in GM.</w:t>
                  </w:r>
                </w:p>
                <w:p w14:paraId="3DAFBF31" w14:textId="77777777" w:rsidR="003951E1" w:rsidRPr="003817EB" w:rsidRDefault="003951E1" w:rsidP="003951E1">
                  <w:pPr>
                    <w:rPr>
                      <w:rFonts w:eastAsia="Times New Roman" w:cs="Arial"/>
                      <w:color w:val="0070C0"/>
                      <w:sz w:val="20"/>
                      <w:szCs w:val="20"/>
                      <w:lang w:eastAsia="en-GB"/>
                    </w:rPr>
                  </w:pPr>
                </w:p>
                <w:p w14:paraId="1A469A30" w14:textId="77777777" w:rsidR="003951E1" w:rsidRPr="003817EB" w:rsidRDefault="003951E1" w:rsidP="003951E1">
                  <w:pPr>
                    <w:jc w:val="both"/>
                    <w:rPr>
                      <w:rFonts w:eastAsia="Times New Roman" w:cs="Arial"/>
                      <w:color w:val="0070C0"/>
                      <w:sz w:val="20"/>
                      <w:szCs w:val="20"/>
                      <w:lang w:eastAsia="en-GB"/>
                    </w:rPr>
                  </w:pPr>
                  <w:r w:rsidRPr="003817EB">
                    <w:rPr>
                      <w:rFonts w:eastAsia="Times New Roman" w:cs="Arial"/>
                      <w:color w:val="0070C0"/>
                      <w:sz w:val="20"/>
                      <w:szCs w:val="20"/>
                      <w:lang w:eastAsia="en-GB"/>
                    </w:rPr>
                    <w:t>We will task the following Pathway Boards with responsibility for working across all Trusts to demonstrate improvement in staging completeness by the end of Q2 2025-6.  These are the pathways where the data shows us that current performance at a tumour site level is &lt;80%:</w:t>
                  </w:r>
                </w:p>
                <w:p w14:paraId="2195DFAF" w14:textId="77777777" w:rsidR="003951E1" w:rsidRPr="003817EB" w:rsidRDefault="003951E1" w:rsidP="003951E1">
                  <w:pPr>
                    <w:jc w:val="both"/>
                    <w:rPr>
                      <w:rFonts w:eastAsia="Times New Roman" w:cs="Arial"/>
                      <w:color w:val="0070C0"/>
                      <w:sz w:val="20"/>
                      <w:szCs w:val="20"/>
                      <w:lang w:eastAsia="en-GB"/>
                    </w:rPr>
                  </w:pPr>
                </w:p>
                <w:p w14:paraId="0DB2F18D" w14:textId="77777777" w:rsidR="003951E1" w:rsidRPr="003817EB" w:rsidRDefault="003951E1" w:rsidP="003951E1">
                  <w:pPr>
                    <w:jc w:val="both"/>
                    <w:rPr>
                      <w:rFonts w:eastAsia="Times New Roman" w:cs="Arial"/>
                      <w:color w:val="0070C0"/>
                      <w:sz w:val="20"/>
                      <w:szCs w:val="20"/>
                      <w:lang w:eastAsia="en-GB"/>
                    </w:rPr>
                  </w:pPr>
                  <w:r w:rsidRPr="003817EB">
                    <w:rPr>
                      <w:rFonts w:eastAsia="Times New Roman" w:cs="Arial"/>
                      <w:color w:val="0070C0"/>
                      <w:sz w:val="20"/>
                      <w:szCs w:val="20"/>
                      <w:lang w:eastAsia="en-GB"/>
                    </w:rPr>
                    <w:t>HPB; Head &amp; Neck; Breast; Urological; Lymphoma; CLL; Bone &amp; soft tissue; Endocrine; Myeloma</w:t>
                  </w:r>
                </w:p>
                <w:p w14:paraId="0B092704" w14:textId="77777777" w:rsidR="003951E1" w:rsidRPr="003817EB" w:rsidRDefault="003951E1" w:rsidP="003951E1">
                  <w:pPr>
                    <w:rPr>
                      <w:rFonts w:eastAsia="Times New Roman" w:cs="Arial"/>
                      <w:b/>
                      <w:bCs/>
                      <w:color w:val="0070C0"/>
                      <w:lang w:eastAsia="en-GB"/>
                    </w:rPr>
                  </w:pPr>
                </w:p>
              </w:tc>
            </w:tr>
          </w:tbl>
          <w:p w14:paraId="5832CB91" w14:textId="339095B7" w:rsidR="005E0179" w:rsidRPr="00D22129" w:rsidRDefault="005E0179" w:rsidP="4C330CFB">
            <w:pPr>
              <w:spacing w:after="0" w:line="240" w:lineRule="auto"/>
              <w:rPr>
                <w:rFonts w:eastAsia="Times New Roman" w:cs="Arial"/>
                <w:i/>
                <w:iCs/>
                <w:color w:val="4472C4" w:themeColor="accent1"/>
                <w:lang w:eastAsia="en-GB"/>
              </w:rPr>
            </w:pPr>
          </w:p>
          <w:p w14:paraId="3636A156" w14:textId="3C7CE24C" w:rsidR="005E0179" w:rsidRPr="00D22129" w:rsidRDefault="005E0179" w:rsidP="4C330CFB">
            <w:pPr>
              <w:spacing w:after="0" w:line="240" w:lineRule="auto"/>
              <w:rPr>
                <w:rFonts w:eastAsia="Times New Roman" w:cs="Arial"/>
                <w:i/>
                <w:iCs/>
                <w:color w:val="000000"/>
                <w:lang w:eastAsia="en-GB"/>
              </w:rPr>
            </w:pPr>
          </w:p>
        </w:tc>
      </w:tr>
      <w:tr w:rsidR="006E46D5" w:rsidRPr="007B14D7" w14:paraId="448E2BE5" w14:textId="77777777" w:rsidTr="4C330CFB">
        <w:trPr>
          <w:trHeight w:val="432"/>
        </w:trPr>
        <w:tc>
          <w:tcPr>
            <w:tcW w:w="1710" w:type="dxa"/>
            <w:tcBorders>
              <w:top w:val="nil"/>
              <w:left w:val="nil"/>
              <w:right w:val="nil"/>
            </w:tcBorders>
            <w:shd w:val="clear" w:color="auto" w:fill="auto"/>
            <w:noWrap/>
            <w:vAlign w:val="bottom"/>
            <w:hideMark/>
          </w:tcPr>
          <w:p w14:paraId="1E63C702" w14:textId="5A92747F" w:rsidR="005E0179" w:rsidRPr="005E0179" w:rsidRDefault="005E0179" w:rsidP="4C330CFB">
            <w:pPr>
              <w:spacing w:after="0" w:line="240" w:lineRule="auto"/>
              <w:jc w:val="center"/>
              <w:rPr>
                <w:rFonts w:eastAsia="Times New Roman" w:cs="Arial"/>
                <w:b/>
                <w:bCs/>
                <w:color w:val="0563C1"/>
                <w:u w:val="single"/>
                <w:lang w:eastAsia="en-GB"/>
              </w:rPr>
            </w:pPr>
          </w:p>
        </w:tc>
        <w:tc>
          <w:tcPr>
            <w:tcW w:w="1710" w:type="dxa"/>
            <w:tcBorders>
              <w:top w:val="nil"/>
              <w:left w:val="nil"/>
              <w:right w:val="nil"/>
            </w:tcBorders>
            <w:shd w:val="clear" w:color="auto" w:fill="auto"/>
            <w:noWrap/>
            <w:vAlign w:val="bottom"/>
            <w:hideMark/>
          </w:tcPr>
          <w:p w14:paraId="74D66919" w14:textId="77777777" w:rsidR="005E0179" w:rsidRPr="005E0179" w:rsidRDefault="005E0179" w:rsidP="005E0179">
            <w:pPr>
              <w:spacing w:after="0" w:line="240" w:lineRule="auto"/>
              <w:rPr>
                <w:rFonts w:eastAsia="Times New Roman" w:cs="Arial"/>
                <w:szCs w:val="24"/>
                <w:lang w:eastAsia="en-GB"/>
              </w:rPr>
            </w:pPr>
          </w:p>
        </w:tc>
        <w:tc>
          <w:tcPr>
            <w:tcW w:w="3420" w:type="dxa"/>
            <w:tcBorders>
              <w:top w:val="nil"/>
              <w:left w:val="nil"/>
              <w:right w:val="nil"/>
            </w:tcBorders>
            <w:shd w:val="clear" w:color="auto" w:fill="auto"/>
            <w:noWrap/>
            <w:vAlign w:val="bottom"/>
            <w:hideMark/>
          </w:tcPr>
          <w:p w14:paraId="608AC7F6" w14:textId="77777777" w:rsidR="005E0179" w:rsidRPr="005E0179" w:rsidRDefault="005E0179" w:rsidP="005E0179">
            <w:pPr>
              <w:spacing w:after="0" w:line="240" w:lineRule="auto"/>
              <w:rPr>
                <w:rFonts w:eastAsia="Times New Roman" w:cs="Arial"/>
                <w:szCs w:val="24"/>
                <w:lang w:eastAsia="en-GB"/>
              </w:rPr>
            </w:pPr>
          </w:p>
        </w:tc>
        <w:tc>
          <w:tcPr>
            <w:tcW w:w="1710" w:type="dxa"/>
            <w:tcBorders>
              <w:top w:val="nil"/>
              <w:left w:val="nil"/>
              <w:right w:val="nil"/>
            </w:tcBorders>
            <w:shd w:val="clear" w:color="auto" w:fill="auto"/>
            <w:noWrap/>
            <w:vAlign w:val="bottom"/>
            <w:hideMark/>
          </w:tcPr>
          <w:p w14:paraId="47260727" w14:textId="77777777" w:rsidR="005E0179" w:rsidRPr="005E0179" w:rsidRDefault="005E0179" w:rsidP="005E0179">
            <w:pPr>
              <w:spacing w:after="0" w:line="240" w:lineRule="auto"/>
              <w:rPr>
                <w:rFonts w:eastAsia="Times New Roman" w:cs="Arial"/>
                <w:szCs w:val="24"/>
                <w:lang w:eastAsia="en-GB"/>
              </w:rPr>
            </w:pPr>
          </w:p>
        </w:tc>
        <w:tc>
          <w:tcPr>
            <w:tcW w:w="1710" w:type="dxa"/>
            <w:tcBorders>
              <w:top w:val="nil"/>
              <w:left w:val="nil"/>
              <w:right w:val="nil"/>
            </w:tcBorders>
            <w:shd w:val="clear" w:color="auto" w:fill="auto"/>
            <w:noWrap/>
            <w:vAlign w:val="bottom"/>
            <w:hideMark/>
          </w:tcPr>
          <w:p w14:paraId="18ED3465" w14:textId="77777777" w:rsidR="005E0179" w:rsidRPr="005E0179" w:rsidRDefault="005E0179" w:rsidP="005E0179">
            <w:pPr>
              <w:spacing w:after="0" w:line="240" w:lineRule="auto"/>
              <w:rPr>
                <w:rFonts w:eastAsia="Times New Roman" w:cs="Arial"/>
                <w:szCs w:val="24"/>
                <w:lang w:eastAsia="en-GB"/>
              </w:rPr>
            </w:pPr>
          </w:p>
        </w:tc>
        <w:tc>
          <w:tcPr>
            <w:tcW w:w="1710" w:type="dxa"/>
            <w:tcBorders>
              <w:top w:val="nil"/>
              <w:left w:val="nil"/>
              <w:right w:val="nil"/>
            </w:tcBorders>
            <w:shd w:val="clear" w:color="auto" w:fill="auto"/>
            <w:noWrap/>
            <w:vAlign w:val="bottom"/>
            <w:hideMark/>
          </w:tcPr>
          <w:p w14:paraId="5EFFB645" w14:textId="77777777" w:rsidR="005E0179" w:rsidRPr="005E0179" w:rsidRDefault="005E0179" w:rsidP="005E0179">
            <w:pPr>
              <w:spacing w:after="0" w:line="240" w:lineRule="auto"/>
              <w:rPr>
                <w:rFonts w:eastAsia="Times New Roman" w:cs="Arial"/>
                <w:szCs w:val="24"/>
                <w:lang w:eastAsia="en-GB"/>
              </w:rPr>
            </w:pPr>
          </w:p>
        </w:tc>
        <w:tc>
          <w:tcPr>
            <w:tcW w:w="1710" w:type="dxa"/>
            <w:tcBorders>
              <w:top w:val="nil"/>
              <w:left w:val="nil"/>
              <w:right w:val="nil"/>
            </w:tcBorders>
            <w:shd w:val="clear" w:color="auto" w:fill="auto"/>
            <w:noWrap/>
            <w:vAlign w:val="bottom"/>
            <w:hideMark/>
          </w:tcPr>
          <w:p w14:paraId="13005C05" w14:textId="77777777" w:rsidR="005E0179" w:rsidRPr="005E0179" w:rsidRDefault="005E0179" w:rsidP="005E0179">
            <w:pPr>
              <w:spacing w:after="0" w:line="240" w:lineRule="auto"/>
              <w:rPr>
                <w:rFonts w:eastAsia="Times New Roman" w:cs="Arial"/>
                <w:szCs w:val="24"/>
                <w:lang w:eastAsia="en-GB"/>
              </w:rPr>
            </w:pPr>
          </w:p>
        </w:tc>
        <w:tc>
          <w:tcPr>
            <w:tcW w:w="1710" w:type="dxa"/>
            <w:tcBorders>
              <w:top w:val="nil"/>
              <w:left w:val="nil"/>
              <w:right w:val="nil"/>
            </w:tcBorders>
            <w:shd w:val="clear" w:color="auto" w:fill="auto"/>
            <w:noWrap/>
            <w:vAlign w:val="bottom"/>
            <w:hideMark/>
          </w:tcPr>
          <w:p w14:paraId="0FD6F553" w14:textId="77777777" w:rsidR="005E0179" w:rsidRPr="005E0179" w:rsidRDefault="005E0179" w:rsidP="005E0179">
            <w:pPr>
              <w:spacing w:after="0" w:line="240" w:lineRule="auto"/>
              <w:rPr>
                <w:rFonts w:eastAsia="Times New Roman" w:cs="Arial"/>
                <w:szCs w:val="24"/>
                <w:lang w:eastAsia="en-GB"/>
              </w:rPr>
            </w:pPr>
          </w:p>
        </w:tc>
      </w:tr>
    </w:tbl>
    <w:p w14:paraId="5ABFC230" w14:textId="48AA9C61" w:rsidR="00A16963" w:rsidRDefault="00A16963" w:rsidP="4C330CFB">
      <w:pPr>
        <w:pStyle w:val="Heading1"/>
        <w:rPr>
          <w:rFonts w:cs="Arial"/>
        </w:rPr>
        <w:sectPr w:rsidR="00A16963" w:rsidSect="00CF68A4">
          <w:footerReference w:type="default" r:id="rId22"/>
          <w:type w:val="continuous"/>
          <w:pgSz w:w="16838" w:h="11906" w:orient="landscape"/>
          <w:pgMar w:top="720" w:right="720" w:bottom="720" w:left="720" w:header="709" w:footer="79" w:gutter="0"/>
          <w:cols w:space="708"/>
          <w:docGrid w:linePitch="360"/>
        </w:sectPr>
      </w:pPr>
    </w:p>
    <w:p w14:paraId="28B4C40C" w14:textId="29D17138" w:rsidR="009978AC" w:rsidRPr="00B22695" w:rsidRDefault="008B4295" w:rsidP="3CEA6A79">
      <w:pPr>
        <w:pStyle w:val="Heading2"/>
        <w:rPr>
          <w:rStyle w:val="Heading4Char"/>
          <w:rFonts w:eastAsiaTheme="minorEastAsia" w:cs="Arial"/>
          <w:b w:val="0"/>
          <w:sz w:val="28"/>
          <w:szCs w:val="28"/>
        </w:rPr>
      </w:pPr>
      <w:bookmarkStart w:id="27" w:name="_Toc192238330"/>
      <w:r>
        <w:lastRenderedPageBreak/>
        <w:t>4</w:t>
      </w:r>
      <w:r w:rsidR="009978AC">
        <w:t xml:space="preserve"> Workstream: Treatment and Care</w:t>
      </w:r>
      <w:bookmarkEnd w:id="26"/>
      <w:bookmarkEnd w:id="27"/>
    </w:p>
    <w:p w14:paraId="39D1C153" w14:textId="5B1AFB8F" w:rsidR="009978AC" w:rsidRDefault="008B4295" w:rsidP="009978AC">
      <w:pPr>
        <w:pStyle w:val="Heading3"/>
      </w:pPr>
      <w:bookmarkStart w:id="28" w:name="_Toc156376810"/>
      <w:bookmarkStart w:id="29" w:name="_Toc192238331"/>
      <w:r>
        <w:t>4</w:t>
      </w:r>
      <w:r w:rsidR="009978AC">
        <w:t>.1 Treatment Variation</w:t>
      </w:r>
      <w:bookmarkEnd w:id="28"/>
      <w:bookmarkEnd w:id="29"/>
      <w:r>
        <w:br/>
      </w:r>
    </w:p>
    <w:tbl>
      <w:tblPr>
        <w:tblStyle w:val="TableGrid"/>
        <w:tblW w:w="10065" w:type="dxa"/>
        <w:tblLook w:val="04A0" w:firstRow="1" w:lastRow="0" w:firstColumn="1" w:lastColumn="0" w:noHBand="0" w:noVBand="1"/>
      </w:tblPr>
      <w:tblGrid>
        <w:gridCol w:w="10065"/>
      </w:tblGrid>
      <w:tr w:rsidR="009978AC" w14:paraId="5ECF5347" w14:textId="77777777" w:rsidTr="5D97418E">
        <w:trPr>
          <w:trHeight w:val="300"/>
        </w:trPr>
        <w:tc>
          <w:tcPr>
            <w:tcW w:w="1006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F18A99E" w14:textId="61910753" w:rsidR="00B534E6" w:rsidRPr="00E403D6" w:rsidRDefault="05068B82" w:rsidP="5D97418E">
            <w:pPr>
              <w:rPr>
                <w:b/>
                <w:bCs/>
              </w:rPr>
            </w:pPr>
            <w:r w:rsidRPr="5D97418E">
              <w:rPr>
                <w:b/>
                <w:bCs/>
              </w:rPr>
              <w:t>Deliverables:</w:t>
            </w:r>
          </w:p>
          <w:p w14:paraId="10293EA8" w14:textId="77777777" w:rsidR="00BD71BF" w:rsidRPr="00BD71BF" w:rsidRDefault="00BD71BF" w:rsidP="0043129A">
            <w:pPr>
              <w:pStyle w:val="ListParagraph"/>
              <w:numPr>
                <w:ilvl w:val="0"/>
                <w:numId w:val="12"/>
              </w:numPr>
            </w:pPr>
            <w:r w:rsidRPr="00BD71BF">
              <w:t xml:space="preserve">Implement national priority recommendations from clinical audit/GIRFT reports to reduce variation in treatment in trusts </w:t>
            </w:r>
            <w:r w:rsidRPr="00BD71BF">
              <w:rPr>
                <w:u w:val="single"/>
              </w:rPr>
              <w:t>not</w:t>
            </w:r>
            <w:r w:rsidRPr="00BD71BF">
              <w:t xml:space="preserve"> meeting the NHS-wide target:</w:t>
            </w:r>
          </w:p>
          <w:p w14:paraId="1955757F" w14:textId="77777777" w:rsidR="00BD71BF" w:rsidRPr="00BD71BF" w:rsidRDefault="00BD71BF" w:rsidP="0043129A">
            <w:pPr>
              <w:pStyle w:val="ListParagraph"/>
              <w:numPr>
                <w:ilvl w:val="1"/>
                <w:numId w:val="12"/>
              </w:numPr>
            </w:pPr>
            <w:r w:rsidRPr="00BD71BF">
              <w:rPr>
                <w:b/>
                <w:bCs/>
              </w:rPr>
              <w:t>Lung</w:t>
            </w:r>
            <w:r w:rsidRPr="00BD71BF">
              <w:t>: 70% of patients with NSCLC stage IIIB-IVB and PS 0-1 receiving systemic anti-cancer therapy (SACT).</w:t>
            </w:r>
          </w:p>
          <w:p w14:paraId="7E894108" w14:textId="77777777" w:rsidR="00BD71BF" w:rsidRPr="00BD71BF" w:rsidRDefault="00BD71BF" w:rsidP="0043129A">
            <w:pPr>
              <w:pStyle w:val="ListParagraph"/>
              <w:numPr>
                <w:ilvl w:val="1"/>
                <w:numId w:val="12"/>
              </w:numPr>
            </w:pPr>
            <w:r w:rsidRPr="00BD71BF">
              <w:rPr>
                <w:b/>
                <w:bCs/>
              </w:rPr>
              <w:t>Bowel</w:t>
            </w:r>
            <w:r w:rsidRPr="00BD71BF">
              <w:t>: 50% of stage III colon cancer patients receiving adjuvant chemotherapy following major resection.</w:t>
            </w:r>
          </w:p>
          <w:p w14:paraId="7290BD13" w14:textId="77777777" w:rsidR="00BD71BF" w:rsidRPr="00BD71BF" w:rsidRDefault="00BD71BF" w:rsidP="0043129A">
            <w:pPr>
              <w:pStyle w:val="ListParagraph"/>
              <w:numPr>
                <w:ilvl w:val="1"/>
                <w:numId w:val="12"/>
              </w:numPr>
            </w:pPr>
            <w:r w:rsidRPr="00BD71BF">
              <w:rPr>
                <w:b/>
                <w:bCs/>
              </w:rPr>
              <w:t>Primary Breast</w:t>
            </w:r>
            <w:r w:rsidRPr="00BD71BF">
              <w:t>: 25% of primary breast cancer patients receiving immediate reconstruction following a mastectomy</w:t>
            </w:r>
          </w:p>
          <w:p w14:paraId="35B274C5" w14:textId="77777777" w:rsidR="00BD71BF" w:rsidRPr="00BD71BF" w:rsidRDefault="00BD71BF" w:rsidP="0043129A">
            <w:pPr>
              <w:pStyle w:val="ListParagraph"/>
              <w:numPr>
                <w:ilvl w:val="1"/>
                <w:numId w:val="12"/>
              </w:numPr>
            </w:pPr>
            <w:r w:rsidRPr="00BD71BF">
              <w:rPr>
                <w:b/>
                <w:bCs/>
              </w:rPr>
              <w:t>Ovarian</w:t>
            </w:r>
            <w:r w:rsidRPr="00BD71BF">
              <w:t xml:space="preserve">: 80% of women with stage 2 to 4, or unstaged ovarian cancer receiving treatment (any type) </w:t>
            </w:r>
          </w:p>
          <w:p w14:paraId="1A366E94" w14:textId="77777777" w:rsidR="00BD71BF" w:rsidRPr="00BD71BF" w:rsidRDefault="00BD71BF" w:rsidP="0043129A">
            <w:pPr>
              <w:pStyle w:val="ListParagraph"/>
              <w:numPr>
                <w:ilvl w:val="1"/>
                <w:numId w:val="12"/>
              </w:numPr>
            </w:pPr>
            <w:r w:rsidRPr="00BD71BF">
              <w:rPr>
                <w:b/>
                <w:bCs/>
              </w:rPr>
              <w:t>Pancreatic</w:t>
            </w:r>
            <w:r w:rsidRPr="00BD71BF">
              <w:t xml:space="preserve">: 65% of patients with non-metastatic pancreatic cancer (stages 1-3) and 35% of patients with metastatic (stage 4) pancreatic cancer receiving disease targeted treatment  </w:t>
            </w:r>
          </w:p>
          <w:p w14:paraId="353CE268" w14:textId="77777777" w:rsidR="00BD71BF" w:rsidRPr="00BD71BF" w:rsidRDefault="00BD71BF" w:rsidP="0043129A">
            <w:pPr>
              <w:pStyle w:val="ListParagraph"/>
              <w:numPr>
                <w:ilvl w:val="1"/>
                <w:numId w:val="12"/>
              </w:numPr>
            </w:pPr>
            <w:r w:rsidRPr="00BD71BF">
              <w:rPr>
                <w:b/>
                <w:bCs/>
              </w:rPr>
              <w:t>OG</w:t>
            </w:r>
            <w:r w:rsidRPr="00BD71BF">
              <w:t>: Reduce the number of patients with OG cancer waiting more than 62 days from referral to first disease-targeted treatment.</w:t>
            </w:r>
          </w:p>
          <w:p w14:paraId="7BC683EC" w14:textId="77777777" w:rsidR="00BD71BF" w:rsidRPr="00BD71BF" w:rsidRDefault="00BD71BF" w:rsidP="0043129A">
            <w:pPr>
              <w:pStyle w:val="ListParagraph"/>
              <w:numPr>
                <w:ilvl w:val="1"/>
                <w:numId w:val="12"/>
              </w:numPr>
            </w:pPr>
            <w:r w:rsidRPr="00BD71BF">
              <w:rPr>
                <w:b/>
                <w:bCs/>
              </w:rPr>
              <w:t>Non-Hodgkin Lymphoma</w:t>
            </w:r>
            <w:r w:rsidRPr="00BD71BF">
              <w:t>: Reduce the number of patients with high-grade NHL waiting more than 62 days from referral to starting chemotherapy.</w:t>
            </w:r>
          </w:p>
          <w:p w14:paraId="716C3237" w14:textId="1DAC21D5" w:rsidR="009978AC" w:rsidRPr="000E2955" w:rsidRDefault="000E2955" w:rsidP="0043129A">
            <w:pPr>
              <w:pStyle w:val="ListParagraph"/>
              <w:numPr>
                <w:ilvl w:val="0"/>
                <w:numId w:val="12"/>
              </w:numPr>
            </w:pPr>
            <w:r w:rsidRPr="000E2955">
              <w:t>Continue to evaluate demand and capacity of SACT services where required - continue to evaluate the demand and capacity of SACT services across the Alliance footprint and feed into commissioning discussions.</w:t>
            </w:r>
          </w:p>
        </w:tc>
      </w:tr>
    </w:tbl>
    <w:p w14:paraId="52BAA8D4" w14:textId="77777777" w:rsidR="009978AC" w:rsidRDefault="009978AC" w:rsidP="009978AC"/>
    <w:p w14:paraId="5DEBA548" w14:textId="5BC310A1" w:rsidR="009978AC" w:rsidRDefault="009978AC" w:rsidP="009978AC">
      <w:r>
        <w:rPr>
          <w:b/>
          <w:bCs/>
        </w:rPr>
        <w:t>Name and email of Cancer Alliance Lead Contact</w:t>
      </w:r>
      <w:r>
        <w:t xml:space="preserve">: </w:t>
      </w:r>
      <w:sdt>
        <w:sdtPr>
          <w:id w:val="576479071"/>
        </w:sdtPr>
        <w:sdtEndPr/>
        <w:sdtContent>
          <w:r w:rsidR="00D54F52">
            <w:t xml:space="preserve">Lisa Galligan-Dawson.  </w:t>
          </w:r>
          <w:hyperlink r:id="rId23" w:history="1">
            <w:r w:rsidR="00D54F52" w:rsidRPr="00283C0A">
              <w:rPr>
                <w:rStyle w:val="Hyperlink"/>
              </w:rPr>
              <w:t>Lisa.galligan-dawson@nhs.net</w:t>
            </w:r>
          </w:hyperlink>
          <w:r w:rsidR="00D54F52">
            <w:t xml:space="preserve"> and Sarah Hulme.  Sarah.hulme1@nhs.net</w:t>
          </w:r>
        </w:sdtContent>
      </w:sdt>
    </w:p>
    <w:p w14:paraId="6A7B8063" w14:textId="5426CCBC" w:rsidR="009978AC" w:rsidRPr="003B597F" w:rsidRDefault="009978AC" w:rsidP="00E91EC9">
      <w:pPr>
        <w:rPr>
          <w:i/>
          <w:sz w:val="22"/>
        </w:rPr>
      </w:pPr>
      <w:r w:rsidRPr="00DF7E98">
        <w:rPr>
          <w:rFonts w:cs="Arial"/>
          <w:b/>
          <w:bCs/>
        </w:rPr>
        <w:t xml:space="preserve">Narrative plans for 25/26 </w:t>
      </w:r>
      <w:r>
        <w:br/>
      </w:r>
      <w:r w:rsidR="5F9D463D" w:rsidRPr="61A6ECC9">
        <w:rPr>
          <w:i/>
          <w:iCs/>
          <w:sz w:val="22"/>
        </w:rPr>
        <w:t>Please</w:t>
      </w:r>
      <w:r w:rsidR="00FE330D" w:rsidRPr="61A6ECC9">
        <w:rPr>
          <w:i/>
          <w:sz w:val="22"/>
        </w:rPr>
        <w:t xml:space="preserve"> explain how </w:t>
      </w:r>
      <w:r w:rsidR="3C82665C" w:rsidRPr="61A6ECC9">
        <w:rPr>
          <w:i/>
          <w:iCs/>
          <w:sz w:val="22"/>
        </w:rPr>
        <w:t xml:space="preserve">the </w:t>
      </w:r>
      <w:r w:rsidR="00FE330D" w:rsidRPr="61A6ECC9">
        <w:rPr>
          <w:i/>
          <w:iCs/>
          <w:sz w:val="22"/>
        </w:rPr>
        <w:t>Alliance intend</w:t>
      </w:r>
      <w:r w:rsidR="0EFD9172" w:rsidRPr="61A6ECC9">
        <w:rPr>
          <w:i/>
          <w:iCs/>
          <w:sz w:val="22"/>
        </w:rPr>
        <w:t>s</w:t>
      </w:r>
      <w:r w:rsidR="00FE330D" w:rsidRPr="61A6ECC9">
        <w:rPr>
          <w:i/>
          <w:sz w:val="22"/>
        </w:rPr>
        <w:t xml:space="preserve"> to implement the priority recommendations</w:t>
      </w:r>
      <w:r w:rsidR="006407F7">
        <w:rPr>
          <w:i/>
          <w:iCs/>
          <w:sz w:val="22"/>
        </w:rPr>
        <w:t xml:space="preserve"> </w:t>
      </w:r>
      <w:r w:rsidR="00E91EC9">
        <w:rPr>
          <w:i/>
          <w:iCs/>
          <w:sz w:val="22"/>
        </w:rPr>
        <w:t>in the identified providers</w:t>
      </w:r>
      <w:r w:rsidR="006407F7">
        <w:rPr>
          <w:i/>
          <w:iCs/>
          <w:sz w:val="22"/>
        </w:rPr>
        <w:t xml:space="preserve"> and the</w:t>
      </w:r>
      <w:r w:rsidR="00FE330D" w:rsidRPr="61A6ECC9">
        <w:rPr>
          <w:i/>
          <w:sz w:val="22"/>
        </w:rPr>
        <w:t xml:space="preserve"> </w:t>
      </w:r>
      <w:r w:rsidR="00FE330D" w:rsidRPr="61A6ECC9">
        <w:rPr>
          <w:i/>
          <w:iCs/>
          <w:sz w:val="22"/>
        </w:rPr>
        <w:t>resource</w:t>
      </w:r>
      <w:r w:rsidR="00FE330D" w:rsidRPr="61A6ECC9">
        <w:rPr>
          <w:i/>
          <w:sz w:val="22"/>
        </w:rPr>
        <w:t xml:space="preserve"> required to deliver this programme of work</w:t>
      </w:r>
      <w:r w:rsidR="000C50B4">
        <w:rPr>
          <w:i/>
          <w:iCs/>
          <w:sz w:val="22"/>
        </w:rPr>
        <w:t>, including</w:t>
      </w:r>
      <w:r w:rsidR="00FB4513">
        <w:rPr>
          <w:i/>
          <w:iCs/>
          <w:sz w:val="22"/>
        </w:rPr>
        <w:t xml:space="preserve"> strong</w:t>
      </w:r>
      <w:r w:rsidR="000C50B4">
        <w:rPr>
          <w:i/>
          <w:iCs/>
          <w:sz w:val="22"/>
        </w:rPr>
        <w:t xml:space="preserve"> clinical leadership</w:t>
      </w:r>
      <w:r w:rsidR="00F02E36">
        <w:rPr>
          <w:i/>
          <w:iCs/>
          <w:sz w:val="22"/>
        </w:rPr>
        <w:t xml:space="preserve">. </w:t>
      </w:r>
      <w:r w:rsidR="00EA68FF">
        <w:rPr>
          <w:i/>
          <w:iCs/>
          <w:sz w:val="22"/>
        </w:rPr>
        <w:t>Plans can include</w:t>
      </w:r>
      <w:r w:rsidR="0307FD0C" w:rsidRPr="50911702">
        <w:rPr>
          <w:i/>
          <w:iCs/>
          <w:sz w:val="22"/>
        </w:rPr>
        <w:t>;</w:t>
      </w:r>
      <w:r w:rsidR="006407F7">
        <w:rPr>
          <w:i/>
          <w:iCs/>
          <w:sz w:val="22"/>
        </w:rPr>
        <w:t xml:space="preserve"> </w:t>
      </w:r>
      <w:r w:rsidR="00FE330D" w:rsidRPr="61A6ECC9">
        <w:rPr>
          <w:i/>
          <w:iCs/>
          <w:sz w:val="22"/>
        </w:rPr>
        <w:t xml:space="preserve">project </w:t>
      </w:r>
      <w:r w:rsidR="00EA68FF">
        <w:rPr>
          <w:i/>
          <w:iCs/>
          <w:sz w:val="22"/>
        </w:rPr>
        <w:t>approaches,</w:t>
      </w:r>
      <w:r w:rsidR="00FE330D" w:rsidRPr="61A6ECC9">
        <w:rPr>
          <w:i/>
          <w:iCs/>
          <w:sz w:val="22"/>
        </w:rPr>
        <w:t xml:space="preserve"> analytical support</w:t>
      </w:r>
      <w:r w:rsidR="00EA68FF">
        <w:rPr>
          <w:i/>
          <w:iCs/>
          <w:sz w:val="22"/>
        </w:rPr>
        <w:t xml:space="preserve">, how the Alliance </w:t>
      </w:r>
      <w:r w:rsidR="07C32C6B" w:rsidRPr="50911702">
        <w:rPr>
          <w:i/>
          <w:iCs/>
          <w:sz w:val="22"/>
        </w:rPr>
        <w:t>will</w:t>
      </w:r>
      <w:r w:rsidR="00EA68FF">
        <w:rPr>
          <w:i/>
          <w:iCs/>
          <w:sz w:val="22"/>
        </w:rPr>
        <w:t xml:space="preserve"> engage with</w:t>
      </w:r>
      <w:r w:rsidR="00FE330D" w:rsidRPr="61A6ECC9">
        <w:rPr>
          <w:i/>
          <w:iCs/>
          <w:sz w:val="22"/>
        </w:rPr>
        <w:t xml:space="preserve"> providers</w:t>
      </w:r>
      <w:r w:rsidR="00EA68FF">
        <w:rPr>
          <w:i/>
          <w:iCs/>
          <w:sz w:val="22"/>
        </w:rPr>
        <w:t xml:space="preserve"> to discuss variation and possible improvements, </w:t>
      </w:r>
      <w:r w:rsidR="00C12E66">
        <w:rPr>
          <w:i/>
          <w:iCs/>
          <w:sz w:val="22"/>
        </w:rPr>
        <w:t xml:space="preserve">any </w:t>
      </w:r>
      <w:r w:rsidR="00E91EC9">
        <w:rPr>
          <w:i/>
          <w:iCs/>
          <w:sz w:val="22"/>
        </w:rPr>
        <w:t>direct support to be offered to providers,</w:t>
      </w:r>
      <w:r w:rsidR="00FE330D" w:rsidRPr="61A6ECC9">
        <w:rPr>
          <w:i/>
          <w:sz w:val="22"/>
        </w:rPr>
        <w:t xml:space="preserve"> and how </w:t>
      </w:r>
      <w:r w:rsidR="00930181">
        <w:rPr>
          <w:i/>
          <w:iCs/>
          <w:sz w:val="22"/>
        </w:rPr>
        <w:t>engagement will be sustained across the year</w:t>
      </w:r>
      <w:r w:rsidR="00E91EC9">
        <w:rPr>
          <w:i/>
          <w:iCs/>
          <w:sz w:val="22"/>
        </w:rPr>
        <w:t>.</w:t>
      </w:r>
      <w:r w:rsidR="0011555C">
        <w:rPr>
          <w:i/>
          <w:iCs/>
          <w:sz w:val="22"/>
        </w:rPr>
        <w:t xml:space="preserve"> Plans are only </w:t>
      </w:r>
      <w:r w:rsidR="00AE7547">
        <w:rPr>
          <w:i/>
          <w:iCs/>
          <w:sz w:val="22"/>
        </w:rPr>
        <w:t>against recommendations where</w:t>
      </w:r>
      <w:r w:rsidR="00AE7547" w:rsidRPr="00AE7547">
        <w:rPr>
          <w:b/>
          <w:bCs/>
          <w:i/>
          <w:iCs/>
          <w:sz w:val="22"/>
        </w:rPr>
        <w:t xml:space="preserve"> trusts</w:t>
      </w:r>
      <w:r w:rsidR="00AE7547">
        <w:rPr>
          <w:b/>
          <w:bCs/>
          <w:i/>
          <w:iCs/>
          <w:sz w:val="22"/>
        </w:rPr>
        <w:t xml:space="preserve"> are</w:t>
      </w:r>
      <w:r w:rsidR="00AE7547" w:rsidRPr="00AE7547">
        <w:rPr>
          <w:b/>
          <w:bCs/>
          <w:i/>
          <w:iCs/>
          <w:sz w:val="22"/>
        </w:rPr>
        <w:t xml:space="preserve"> </w:t>
      </w:r>
      <w:r w:rsidR="00AE7547" w:rsidRPr="00AE7547">
        <w:rPr>
          <w:b/>
          <w:bCs/>
          <w:i/>
          <w:iCs/>
          <w:sz w:val="22"/>
          <w:u w:val="single"/>
        </w:rPr>
        <w:t>not</w:t>
      </w:r>
      <w:r w:rsidR="00AE7547" w:rsidRPr="00AE7547">
        <w:rPr>
          <w:b/>
          <w:bCs/>
          <w:i/>
          <w:iCs/>
          <w:sz w:val="22"/>
        </w:rPr>
        <w:t xml:space="preserve"> meeting the NHS-wide target</w:t>
      </w:r>
    </w:p>
    <w:tbl>
      <w:tblPr>
        <w:tblStyle w:val="TableGrid"/>
        <w:tblW w:w="0" w:type="auto"/>
        <w:tblLook w:val="04A0" w:firstRow="1" w:lastRow="0" w:firstColumn="1" w:lastColumn="0" w:noHBand="0" w:noVBand="1"/>
      </w:tblPr>
      <w:tblGrid>
        <w:gridCol w:w="2490"/>
        <w:gridCol w:w="7966"/>
      </w:tblGrid>
      <w:tr w:rsidR="009978AC" w14:paraId="16E20FA1" w14:textId="77777777">
        <w:trPr>
          <w:trHeight w:val="300"/>
        </w:trPr>
        <w:tc>
          <w:tcPr>
            <w:tcW w:w="2490" w:type="dxa"/>
            <w:tcBorders>
              <w:top w:val="single" w:sz="4" w:space="0" w:color="auto"/>
              <w:left w:val="single" w:sz="4" w:space="0" w:color="auto"/>
              <w:bottom w:val="single" w:sz="4" w:space="0" w:color="auto"/>
              <w:right w:val="single" w:sz="4" w:space="0" w:color="auto"/>
            </w:tcBorders>
          </w:tcPr>
          <w:p w14:paraId="1EF942FD" w14:textId="0C417E25" w:rsidR="009978AC" w:rsidRDefault="001D0D71">
            <w:pPr>
              <w:spacing w:line="259" w:lineRule="auto"/>
              <w:rPr>
                <w:rFonts w:eastAsia="Arial" w:cs="Arial"/>
                <w:szCs w:val="24"/>
              </w:rPr>
            </w:pPr>
            <w:r>
              <w:rPr>
                <w:rFonts w:eastAsia="Arial" w:cs="Arial"/>
                <w:szCs w:val="24"/>
              </w:rPr>
              <w:t>Lung</w:t>
            </w:r>
          </w:p>
        </w:tc>
        <w:tc>
          <w:tcPr>
            <w:tcW w:w="796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E79042" w14:textId="020B075C" w:rsidR="009978AC" w:rsidRDefault="00D43B24" w:rsidP="50911702">
            <w:pPr>
              <w:rPr>
                <w:rFonts w:cs="Arial"/>
              </w:rPr>
            </w:pPr>
            <w:r>
              <w:rPr>
                <w:rFonts w:cs="Arial"/>
              </w:rPr>
              <w:t>NCA, Stockport, Tameside and WWL are all below the thresholds based on the latest data from 2023.  System work will continue on pre-hab, re-hab for this cohort of patients to improve fitness to help patients through to treatment.  This is the primary intervention, with continued investment and analysis to see the impact in the new data.</w:t>
            </w:r>
          </w:p>
          <w:p w14:paraId="5B8BA266" w14:textId="07031A4E" w:rsidR="009978AC" w:rsidRDefault="009978AC">
            <w:pPr>
              <w:rPr>
                <w:rFonts w:cs="Arial"/>
              </w:rPr>
            </w:pPr>
          </w:p>
        </w:tc>
      </w:tr>
      <w:tr w:rsidR="009978AC" w14:paraId="2E3D5192" w14:textId="77777777">
        <w:trPr>
          <w:trHeight w:val="300"/>
        </w:trPr>
        <w:tc>
          <w:tcPr>
            <w:tcW w:w="2490" w:type="dxa"/>
            <w:tcBorders>
              <w:top w:val="single" w:sz="4" w:space="0" w:color="auto"/>
              <w:left w:val="single" w:sz="4" w:space="0" w:color="auto"/>
              <w:bottom w:val="single" w:sz="4" w:space="0" w:color="auto"/>
              <w:right w:val="single" w:sz="4" w:space="0" w:color="auto"/>
            </w:tcBorders>
          </w:tcPr>
          <w:p w14:paraId="2BA59C3F" w14:textId="0D8CC0F3" w:rsidR="009978AC" w:rsidRDefault="001D0D71">
            <w:pPr>
              <w:spacing w:line="259" w:lineRule="auto"/>
              <w:rPr>
                <w:rFonts w:eastAsia="Arial" w:cs="Arial"/>
                <w:color w:val="000000" w:themeColor="text1"/>
                <w:szCs w:val="24"/>
              </w:rPr>
            </w:pPr>
            <w:r>
              <w:rPr>
                <w:rFonts w:eastAsia="Arial" w:cs="Arial"/>
                <w:color w:val="000000" w:themeColor="text1"/>
                <w:szCs w:val="24"/>
              </w:rPr>
              <w:t>Bowel</w:t>
            </w:r>
          </w:p>
        </w:tc>
        <w:tc>
          <w:tcPr>
            <w:tcW w:w="796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31F016D" w14:textId="6CBE3D5B" w:rsidR="009978AC" w:rsidRDefault="009978AC" w:rsidP="50911702">
            <w:pPr>
              <w:rPr>
                <w:rFonts w:cs="Arial"/>
              </w:rPr>
            </w:pPr>
          </w:p>
          <w:p w14:paraId="06F93710" w14:textId="2A8E29C4" w:rsidR="009978AC" w:rsidRDefault="00616374" w:rsidP="50911702">
            <w:pPr>
              <w:rPr>
                <w:rFonts w:cs="Arial"/>
              </w:rPr>
            </w:pPr>
            <w:r>
              <w:rPr>
                <w:rFonts w:cs="Arial"/>
              </w:rPr>
              <w:t xml:space="preserve">NBOCA audit, shows Gm as a whole at 54%.  Clinical pathway board feels this is a well supported </w:t>
            </w:r>
            <w:r w:rsidR="00A7438C">
              <w:rPr>
                <w:rFonts w:cs="Arial"/>
              </w:rPr>
              <w:t>pathway</w:t>
            </w:r>
            <w:r>
              <w:rPr>
                <w:rFonts w:cs="Arial"/>
              </w:rPr>
              <w:t xml:space="preserve"> in GM.  Further audit work will be completed In Q1-Q2 25/26 to further review variation, including factors of health inequalities.</w:t>
            </w:r>
          </w:p>
          <w:p w14:paraId="0B67F561" w14:textId="36BC5C21" w:rsidR="009978AC" w:rsidRDefault="009978AC">
            <w:pPr>
              <w:rPr>
                <w:rFonts w:cs="Arial"/>
              </w:rPr>
            </w:pPr>
          </w:p>
        </w:tc>
      </w:tr>
      <w:tr w:rsidR="009978AC" w14:paraId="716A6DE8" w14:textId="77777777">
        <w:trPr>
          <w:trHeight w:val="300"/>
        </w:trPr>
        <w:tc>
          <w:tcPr>
            <w:tcW w:w="2490" w:type="dxa"/>
            <w:tcBorders>
              <w:top w:val="single" w:sz="4" w:space="0" w:color="auto"/>
              <w:left w:val="single" w:sz="4" w:space="0" w:color="auto"/>
              <w:bottom w:val="single" w:sz="4" w:space="0" w:color="auto"/>
              <w:right w:val="single" w:sz="4" w:space="0" w:color="auto"/>
            </w:tcBorders>
          </w:tcPr>
          <w:p w14:paraId="016F24E3" w14:textId="2BFAAFBF" w:rsidR="009978AC" w:rsidRDefault="001D0D71">
            <w:pPr>
              <w:spacing w:line="259" w:lineRule="auto"/>
              <w:rPr>
                <w:rFonts w:eastAsia="Arial" w:cs="Arial"/>
                <w:color w:val="000000" w:themeColor="text1"/>
                <w:szCs w:val="24"/>
              </w:rPr>
            </w:pPr>
            <w:r>
              <w:rPr>
                <w:rFonts w:eastAsia="Arial" w:cs="Arial"/>
                <w:color w:val="000000" w:themeColor="text1"/>
                <w:szCs w:val="24"/>
              </w:rPr>
              <w:t>Primary Breast</w:t>
            </w:r>
          </w:p>
        </w:tc>
        <w:tc>
          <w:tcPr>
            <w:tcW w:w="796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9AC506F" w14:textId="6C3E4ABF" w:rsidR="009978AC" w:rsidRDefault="00616374" w:rsidP="50911702">
            <w:pPr>
              <w:rPr>
                <w:rFonts w:cs="Arial"/>
              </w:rPr>
            </w:pPr>
            <w:r>
              <w:rPr>
                <w:rFonts w:cs="Arial"/>
              </w:rPr>
              <w:t>Latest data (2023) shows GM at 35% (system level NApPRi dashboard)</w:t>
            </w:r>
            <w:r w:rsidR="00A7438C">
              <w:rPr>
                <w:rFonts w:cs="Arial"/>
              </w:rPr>
              <w:t>.  Local data will help deep dive into variation and action</w:t>
            </w:r>
          </w:p>
          <w:p w14:paraId="16AC07D7" w14:textId="23A0A336" w:rsidR="009978AC" w:rsidRDefault="009978AC" w:rsidP="50911702">
            <w:pPr>
              <w:rPr>
                <w:rFonts w:cs="Arial"/>
              </w:rPr>
            </w:pPr>
          </w:p>
          <w:p w14:paraId="63299039" w14:textId="75A74523" w:rsidR="009978AC" w:rsidRDefault="009978AC" w:rsidP="50911702">
            <w:pPr>
              <w:rPr>
                <w:rFonts w:cs="Arial"/>
              </w:rPr>
            </w:pPr>
          </w:p>
          <w:p w14:paraId="1FE6B996" w14:textId="2FFBABA3" w:rsidR="009978AC" w:rsidRDefault="009978AC">
            <w:pPr>
              <w:rPr>
                <w:rFonts w:cs="Arial"/>
              </w:rPr>
            </w:pPr>
          </w:p>
        </w:tc>
      </w:tr>
      <w:tr w:rsidR="001D0D71" w14:paraId="5EC824EC" w14:textId="77777777">
        <w:trPr>
          <w:trHeight w:val="300"/>
        </w:trPr>
        <w:tc>
          <w:tcPr>
            <w:tcW w:w="2490" w:type="dxa"/>
            <w:tcBorders>
              <w:top w:val="single" w:sz="4" w:space="0" w:color="auto"/>
              <w:left w:val="single" w:sz="4" w:space="0" w:color="auto"/>
              <w:bottom w:val="single" w:sz="4" w:space="0" w:color="auto"/>
              <w:right w:val="single" w:sz="4" w:space="0" w:color="auto"/>
            </w:tcBorders>
          </w:tcPr>
          <w:p w14:paraId="67F6EA86" w14:textId="7FE525AC" w:rsidR="001D0D71" w:rsidRDefault="001D0D71">
            <w:pPr>
              <w:rPr>
                <w:rFonts w:eastAsia="Arial" w:cs="Arial"/>
                <w:color w:val="000000" w:themeColor="text1"/>
                <w:szCs w:val="24"/>
              </w:rPr>
            </w:pPr>
            <w:r>
              <w:rPr>
                <w:rFonts w:eastAsia="Arial" w:cs="Arial"/>
                <w:color w:val="000000" w:themeColor="text1"/>
                <w:szCs w:val="24"/>
              </w:rPr>
              <w:lastRenderedPageBreak/>
              <w:t>Ovarian</w:t>
            </w:r>
          </w:p>
        </w:tc>
        <w:tc>
          <w:tcPr>
            <w:tcW w:w="796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D4B6415" w14:textId="2D310A5B" w:rsidR="001D0D71" w:rsidRDefault="001D0D71" w:rsidP="50911702">
            <w:pPr>
              <w:rPr>
                <w:rFonts w:cs="Arial"/>
              </w:rPr>
            </w:pPr>
          </w:p>
          <w:p w14:paraId="398B7973" w14:textId="27A86C64" w:rsidR="001D0D71" w:rsidRDefault="00453E27" w:rsidP="50911702">
            <w:pPr>
              <w:rPr>
                <w:rFonts w:cs="Arial"/>
              </w:rPr>
            </w:pPr>
            <w:r>
              <w:rPr>
                <w:rFonts w:cs="Arial"/>
              </w:rPr>
              <w:t>Latest data from Q3 2022 was 78% at system level.  Actions include working alongside the PWB to develop local, real time audit to understand the reasons for patients not being offered treatment, and then agreeing actions which will be monitored to drive improvement</w:t>
            </w:r>
          </w:p>
          <w:p w14:paraId="06900979" w14:textId="4F3E03C6" w:rsidR="001D0D71" w:rsidRDefault="001D0D71">
            <w:pPr>
              <w:rPr>
                <w:rFonts w:cs="Arial"/>
              </w:rPr>
            </w:pPr>
          </w:p>
        </w:tc>
      </w:tr>
      <w:tr w:rsidR="001D0D71" w14:paraId="4E6488AB" w14:textId="77777777">
        <w:trPr>
          <w:trHeight w:val="300"/>
        </w:trPr>
        <w:tc>
          <w:tcPr>
            <w:tcW w:w="2490" w:type="dxa"/>
            <w:tcBorders>
              <w:top w:val="single" w:sz="4" w:space="0" w:color="auto"/>
              <w:left w:val="single" w:sz="4" w:space="0" w:color="auto"/>
              <w:bottom w:val="single" w:sz="4" w:space="0" w:color="auto"/>
              <w:right w:val="single" w:sz="4" w:space="0" w:color="auto"/>
            </w:tcBorders>
          </w:tcPr>
          <w:p w14:paraId="4FF55428" w14:textId="7E6825D7" w:rsidR="001D0D71" w:rsidRDefault="001D0D71">
            <w:pPr>
              <w:rPr>
                <w:rFonts w:eastAsia="Arial" w:cs="Arial"/>
                <w:color w:val="000000" w:themeColor="text1"/>
                <w:szCs w:val="24"/>
              </w:rPr>
            </w:pPr>
            <w:r>
              <w:rPr>
                <w:rFonts w:eastAsia="Arial" w:cs="Arial"/>
                <w:color w:val="000000" w:themeColor="text1"/>
                <w:szCs w:val="24"/>
              </w:rPr>
              <w:t xml:space="preserve">Pancreatic </w:t>
            </w:r>
          </w:p>
        </w:tc>
        <w:tc>
          <w:tcPr>
            <w:tcW w:w="796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E99F54B" w14:textId="64BBB49B" w:rsidR="001D0D71" w:rsidRDefault="001D0D71" w:rsidP="50911702">
            <w:pPr>
              <w:rPr>
                <w:rFonts w:cs="Arial"/>
              </w:rPr>
            </w:pPr>
          </w:p>
          <w:p w14:paraId="5C01F4E3" w14:textId="389AE572" w:rsidR="001D0D71" w:rsidRDefault="00453E27" w:rsidP="50911702">
            <w:pPr>
              <w:rPr>
                <w:rFonts w:cs="Arial"/>
              </w:rPr>
            </w:pPr>
            <w:r>
              <w:rPr>
                <w:rFonts w:cs="Arial"/>
              </w:rPr>
              <w:t xml:space="preserve">Latest date from Q2 2023 was 44%, 23% respectively at system level.  Whilst there are questions about the robustness of data, action will commence with local systemwide audit including health inequalities to understand not only the most recent data, but the underpinning factors which may be </w:t>
            </w:r>
            <w:r w:rsidR="00A7438C">
              <w:rPr>
                <w:rFonts w:cs="Arial"/>
              </w:rPr>
              <w:t>determinants</w:t>
            </w:r>
            <w:r>
              <w:rPr>
                <w:rFonts w:cs="Arial"/>
              </w:rPr>
              <w:t xml:space="preserve">.  Other actions which have already commenced is scoping for CTOC (the cancer alliances cancer treatment and optimisation clinic), following the successes seen in lung with increases in curative intent treatment rates, patient optimisation and reduced wait times </w:t>
            </w:r>
          </w:p>
          <w:p w14:paraId="11AA53FB" w14:textId="5E5D7B07" w:rsidR="001D0D71" w:rsidRDefault="001D0D71">
            <w:pPr>
              <w:rPr>
                <w:rFonts w:cs="Arial"/>
              </w:rPr>
            </w:pPr>
          </w:p>
        </w:tc>
      </w:tr>
      <w:tr w:rsidR="001D0D71" w14:paraId="2C3CA486" w14:textId="77777777">
        <w:trPr>
          <w:trHeight w:val="300"/>
        </w:trPr>
        <w:tc>
          <w:tcPr>
            <w:tcW w:w="2490" w:type="dxa"/>
            <w:tcBorders>
              <w:top w:val="single" w:sz="4" w:space="0" w:color="auto"/>
              <w:left w:val="single" w:sz="4" w:space="0" w:color="auto"/>
              <w:bottom w:val="single" w:sz="4" w:space="0" w:color="auto"/>
              <w:right w:val="single" w:sz="4" w:space="0" w:color="auto"/>
            </w:tcBorders>
          </w:tcPr>
          <w:p w14:paraId="5495B7EE" w14:textId="58E54A5B" w:rsidR="001D0D71" w:rsidRDefault="00AE36D5">
            <w:pPr>
              <w:rPr>
                <w:rFonts w:eastAsia="Arial" w:cs="Arial"/>
                <w:color w:val="000000" w:themeColor="text1"/>
                <w:szCs w:val="24"/>
              </w:rPr>
            </w:pPr>
            <w:r>
              <w:rPr>
                <w:rFonts w:eastAsia="Arial" w:cs="Arial"/>
                <w:color w:val="000000" w:themeColor="text1"/>
                <w:szCs w:val="24"/>
              </w:rPr>
              <w:t>OG</w:t>
            </w:r>
          </w:p>
        </w:tc>
        <w:tc>
          <w:tcPr>
            <w:tcW w:w="796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B4ED6D" w14:textId="472BBA1D" w:rsidR="001D0D71" w:rsidRDefault="001D0D71" w:rsidP="50911702">
            <w:pPr>
              <w:rPr>
                <w:rFonts w:cs="Arial"/>
              </w:rPr>
            </w:pPr>
          </w:p>
          <w:p w14:paraId="4C99346C" w14:textId="63ACD292" w:rsidR="001D0D71" w:rsidRDefault="00A7438C" w:rsidP="50911702">
            <w:pPr>
              <w:rPr>
                <w:rFonts w:cs="Arial"/>
              </w:rPr>
            </w:pPr>
            <w:r>
              <w:rPr>
                <w:rFonts w:cs="Arial"/>
              </w:rPr>
              <w:t>Latest data, 23 suggests 24% at system level.  Local data suggests this is now close to 50%.  Work continues from last year, diagnostic bundling, MDT re-design, CTOC roll out – go live scheduled for May 25.</w:t>
            </w:r>
          </w:p>
          <w:p w14:paraId="0EBE0E70" w14:textId="7F37CB69" w:rsidR="001D0D71" w:rsidRDefault="001D0D71">
            <w:pPr>
              <w:rPr>
                <w:rFonts w:cs="Arial"/>
              </w:rPr>
            </w:pPr>
          </w:p>
        </w:tc>
      </w:tr>
      <w:tr w:rsidR="001D0D71" w14:paraId="193025F8" w14:textId="77777777">
        <w:trPr>
          <w:trHeight w:val="300"/>
        </w:trPr>
        <w:tc>
          <w:tcPr>
            <w:tcW w:w="2490" w:type="dxa"/>
            <w:tcBorders>
              <w:top w:val="single" w:sz="4" w:space="0" w:color="auto"/>
              <w:left w:val="single" w:sz="4" w:space="0" w:color="auto"/>
              <w:bottom w:val="single" w:sz="4" w:space="0" w:color="auto"/>
              <w:right w:val="single" w:sz="4" w:space="0" w:color="auto"/>
            </w:tcBorders>
          </w:tcPr>
          <w:p w14:paraId="1E33A81A" w14:textId="68FB45BA" w:rsidR="001D0D71" w:rsidRDefault="00AE36D5">
            <w:pPr>
              <w:rPr>
                <w:rFonts w:eastAsia="Arial" w:cs="Arial"/>
                <w:color w:val="000000" w:themeColor="text1"/>
                <w:szCs w:val="24"/>
              </w:rPr>
            </w:pPr>
            <w:r>
              <w:rPr>
                <w:rFonts w:eastAsia="Arial" w:cs="Arial"/>
                <w:color w:val="000000" w:themeColor="text1"/>
                <w:szCs w:val="24"/>
              </w:rPr>
              <w:t xml:space="preserve">Non-Hodgkin Lymphoma </w:t>
            </w:r>
          </w:p>
        </w:tc>
        <w:tc>
          <w:tcPr>
            <w:tcW w:w="796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E0ACA38" w14:textId="3922A5A1" w:rsidR="001D0D71" w:rsidRDefault="001D0D71" w:rsidP="50911702">
            <w:pPr>
              <w:rPr>
                <w:rFonts w:cs="Arial"/>
              </w:rPr>
            </w:pPr>
          </w:p>
          <w:p w14:paraId="41B593EF" w14:textId="375AD314" w:rsidR="001D0D71" w:rsidRDefault="00A7438C" w:rsidP="50911702">
            <w:pPr>
              <w:rPr>
                <w:rFonts w:cs="Arial"/>
              </w:rPr>
            </w:pPr>
            <w:r>
              <w:rPr>
                <w:rFonts w:cs="Arial"/>
              </w:rPr>
              <w:t>Latest system data 77%.  This is 14% above national average.  Local work will take place to understand variation and action to address</w:t>
            </w:r>
          </w:p>
          <w:p w14:paraId="3EC4A664" w14:textId="75BB13F9" w:rsidR="001D0D71" w:rsidRDefault="001D0D71">
            <w:pPr>
              <w:rPr>
                <w:rFonts w:cs="Arial"/>
              </w:rPr>
            </w:pPr>
          </w:p>
        </w:tc>
      </w:tr>
      <w:tr w:rsidR="009978AC" w14:paraId="5DBA9633" w14:textId="77777777" w:rsidTr="00AE36D5">
        <w:trPr>
          <w:trHeight w:val="58"/>
        </w:trPr>
        <w:tc>
          <w:tcPr>
            <w:tcW w:w="2490" w:type="dxa"/>
            <w:tcBorders>
              <w:top w:val="single" w:sz="4" w:space="0" w:color="auto"/>
              <w:left w:val="single" w:sz="4" w:space="0" w:color="auto"/>
              <w:bottom w:val="single" w:sz="4" w:space="0" w:color="auto"/>
              <w:right w:val="single" w:sz="4" w:space="0" w:color="auto"/>
            </w:tcBorders>
          </w:tcPr>
          <w:p w14:paraId="1B074E63" w14:textId="77777777" w:rsidR="009978AC" w:rsidRDefault="009978AC">
            <w:pPr>
              <w:spacing w:line="259" w:lineRule="auto"/>
              <w:rPr>
                <w:rFonts w:eastAsia="Arial" w:cs="Arial"/>
                <w:color w:val="000000" w:themeColor="text1"/>
                <w:szCs w:val="24"/>
              </w:rPr>
            </w:pPr>
            <w:r>
              <w:rPr>
                <w:rFonts w:eastAsia="Arial" w:cs="Arial"/>
                <w:color w:val="000000" w:themeColor="text1"/>
                <w:szCs w:val="24"/>
              </w:rPr>
              <w:t>SACT</w:t>
            </w:r>
          </w:p>
        </w:tc>
        <w:tc>
          <w:tcPr>
            <w:tcW w:w="796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A9AF7B9" w14:textId="31DC1AA8" w:rsidR="009978AC" w:rsidRDefault="009978AC" w:rsidP="50911702">
            <w:pPr>
              <w:rPr>
                <w:rFonts w:cs="Arial"/>
              </w:rPr>
            </w:pPr>
          </w:p>
          <w:p w14:paraId="0C38DCCA" w14:textId="26237136" w:rsidR="009978AC" w:rsidRDefault="00A7438C" w:rsidP="50911702">
            <w:pPr>
              <w:rPr>
                <w:rFonts w:cs="Arial"/>
              </w:rPr>
            </w:pPr>
            <w:r>
              <w:rPr>
                <w:rFonts w:cs="Arial"/>
              </w:rPr>
              <w:t>Work continues from 24/25 to understand SACT C&amp;D across the GM footprint.  Main christie site data complete, with greater analytics support coming on line in May to further develop this work.</w:t>
            </w:r>
          </w:p>
          <w:p w14:paraId="0256F9D2" w14:textId="0B3766E4" w:rsidR="009978AC" w:rsidRDefault="009978AC">
            <w:pPr>
              <w:rPr>
                <w:rFonts w:cs="Arial"/>
              </w:rPr>
            </w:pPr>
          </w:p>
        </w:tc>
      </w:tr>
    </w:tbl>
    <w:p w14:paraId="03495468" w14:textId="625F2132" w:rsidR="50911702" w:rsidRDefault="50911702" w:rsidP="50911702">
      <w:pPr>
        <w:rPr>
          <w:rFonts w:cs="Arial"/>
          <w:i/>
          <w:iCs/>
        </w:rPr>
      </w:pPr>
    </w:p>
    <w:p w14:paraId="49DB772B" w14:textId="26675A9B" w:rsidR="401D86BE" w:rsidRDefault="401D86BE" w:rsidP="50911702">
      <w:pPr>
        <w:rPr>
          <w:rFonts w:cs="Arial"/>
          <w:i/>
          <w:iCs/>
        </w:rPr>
      </w:pPr>
      <w:r w:rsidRPr="50911702">
        <w:rPr>
          <w:rFonts w:cs="Arial"/>
          <w:i/>
          <w:iCs/>
        </w:rPr>
        <w:t>How you plan to address Health Inequalities as part of this work (optional)</w:t>
      </w:r>
    </w:p>
    <w:p w14:paraId="090504CF" w14:textId="0C8421C8" w:rsidR="00AE1EC1" w:rsidRDefault="0002083C" w:rsidP="006C29B1">
      <w:pPr>
        <w:shd w:val="clear" w:color="auto" w:fill="E7E6E6" w:themeFill="background2"/>
        <w:rPr>
          <w:rFonts w:cs="Arial"/>
          <w:szCs w:val="24"/>
        </w:rPr>
      </w:pPr>
      <w:sdt>
        <w:sdtPr>
          <w:id w:val="-187987660"/>
        </w:sdtPr>
        <w:sdtEndPr/>
        <w:sdtContent>
          <w:r w:rsidR="00A7438C">
            <w:t>A GM audit portal is being established, which will allow all local audit to be assessed through a range of lenses including IMD, ethnicity, age, MDT attended to understand variation and address inequalities that would not otherwise be visible.</w:t>
          </w:r>
        </w:sdtContent>
      </w:sdt>
    </w:p>
    <w:p w14:paraId="209637FE" w14:textId="77777777" w:rsidR="00AE1EC1" w:rsidRDefault="00AE1EC1" w:rsidP="006C29B1">
      <w:pPr>
        <w:shd w:val="clear" w:color="auto" w:fill="E7E6E6" w:themeFill="background2"/>
        <w:rPr>
          <w:rFonts w:cs="Arial"/>
          <w:szCs w:val="24"/>
        </w:rPr>
      </w:pPr>
    </w:p>
    <w:p w14:paraId="3DEEC6FE" w14:textId="77777777" w:rsidR="00AE1EC1" w:rsidRDefault="00AE1EC1" w:rsidP="006C29B1">
      <w:pPr>
        <w:shd w:val="clear" w:color="auto" w:fill="E7E6E6" w:themeFill="background2"/>
        <w:rPr>
          <w:rFonts w:cs="Arial"/>
          <w:szCs w:val="24"/>
        </w:rPr>
      </w:pPr>
    </w:p>
    <w:p w14:paraId="3644F669" w14:textId="2B388E98" w:rsidR="6F713FF7" w:rsidRDefault="6F713FF7" w:rsidP="6F713FF7"/>
    <w:p w14:paraId="26EB1D9E" w14:textId="480859A3" w:rsidR="009978AC" w:rsidRDefault="008B4295" w:rsidP="009978AC">
      <w:pPr>
        <w:pStyle w:val="Heading3"/>
      </w:pPr>
      <w:bookmarkStart w:id="30" w:name="_Toc156376811"/>
      <w:bookmarkStart w:id="31" w:name="_Toc192238332"/>
      <w:r>
        <w:t>4</w:t>
      </w:r>
      <w:r w:rsidR="009978AC">
        <w:t>.2 Living With and Beyond Cancer (LWBC)</w:t>
      </w:r>
      <w:bookmarkEnd w:id="30"/>
      <w:bookmarkEnd w:id="31"/>
      <w:r>
        <w:br/>
      </w:r>
    </w:p>
    <w:tbl>
      <w:tblPr>
        <w:tblStyle w:val="TableGrid"/>
        <w:tblW w:w="10455" w:type="dxa"/>
        <w:tblLook w:val="04A0" w:firstRow="1" w:lastRow="0" w:firstColumn="1" w:lastColumn="0" w:noHBand="0" w:noVBand="1"/>
      </w:tblPr>
      <w:tblGrid>
        <w:gridCol w:w="10455"/>
      </w:tblGrid>
      <w:tr w:rsidR="009978AC" w14:paraId="762B87E4" w14:textId="77777777" w:rsidTr="5D97418E">
        <w:trPr>
          <w:trHeight w:val="300"/>
        </w:trPr>
        <w:tc>
          <w:tcPr>
            <w:tcW w:w="1045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D0947CB" w14:textId="06AF96AD" w:rsidR="0004454A" w:rsidRPr="00E403D6" w:rsidRDefault="6C045A99" w:rsidP="5D97418E">
            <w:r w:rsidRPr="5D97418E">
              <w:rPr>
                <w:b/>
                <w:bCs/>
              </w:rPr>
              <w:t>Deliverables:</w:t>
            </w:r>
          </w:p>
          <w:p w14:paraId="34715E62" w14:textId="77777777" w:rsidR="000E2955" w:rsidRPr="000E2955" w:rsidRDefault="000E2955" w:rsidP="0043129A">
            <w:pPr>
              <w:numPr>
                <w:ilvl w:val="0"/>
                <w:numId w:val="4"/>
              </w:numPr>
            </w:pPr>
            <w:r w:rsidRPr="000E2955">
              <w:t xml:space="preserve">Complete the embedding of local accountability arrangements ('local agreements') for personalised care interventions and Personalised Stratified Follow Up (PSFU) pathways, </w:t>
            </w:r>
            <w:r w:rsidRPr="000E2955">
              <w:lastRenderedPageBreak/>
              <w:t>including capabilities in digital tracking of PSFU patients and monitoring the sustained delivery of PSFU and personalised care benefits.</w:t>
            </w:r>
          </w:p>
          <w:p w14:paraId="7C3EB37C" w14:textId="77777777" w:rsidR="000E2955" w:rsidRPr="000E2955" w:rsidRDefault="000E2955" w:rsidP="0043129A">
            <w:pPr>
              <w:numPr>
                <w:ilvl w:val="0"/>
                <w:numId w:val="4"/>
              </w:numPr>
            </w:pPr>
            <w:r w:rsidRPr="000E2955">
              <w:t xml:space="preserve">Deliver co-produced improvement plans and agreements for sustainable commissioning and delivery, demonstrating community/system collaboration, for: </w:t>
            </w:r>
          </w:p>
          <w:p w14:paraId="0C788CBE" w14:textId="77777777" w:rsidR="000E2955" w:rsidRPr="000E2955" w:rsidRDefault="000E2955" w:rsidP="000E2955">
            <w:pPr>
              <w:ind w:left="720"/>
            </w:pPr>
            <w:r w:rsidRPr="000E2955">
              <w:t xml:space="preserve">(a) psychosocial support  - continued delivery of pre-existing plans; </w:t>
            </w:r>
          </w:p>
          <w:p w14:paraId="07BC0FB2" w14:textId="77777777" w:rsidR="000E2955" w:rsidRPr="000E2955" w:rsidRDefault="000E2955" w:rsidP="000E2955">
            <w:pPr>
              <w:ind w:left="720"/>
            </w:pPr>
            <w:r w:rsidRPr="000E2955">
              <w:t xml:space="preserve">(b) cancer prehabilitation (per NIHR/Macmillan guidance) - complete plan and begin delivery; </w:t>
            </w:r>
          </w:p>
          <w:p w14:paraId="2548D54C" w14:textId="1A18DD95" w:rsidR="009978AC" w:rsidRPr="006279CF" w:rsidRDefault="000E2955" w:rsidP="000E2955">
            <w:pPr>
              <w:ind w:left="720"/>
            </w:pPr>
            <w:r w:rsidRPr="000E2955">
              <w:t>(c) behaviour change and other intervention(s) across the cancer pathway that support increasing any form of physical activity - begin delivery.</w:t>
            </w:r>
          </w:p>
        </w:tc>
      </w:tr>
    </w:tbl>
    <w:p w14:paraId="7F093A5F" w14:textId="77777777" w:rsidR="009978AC" w:rsidRDefault="009978AC" w:rsidP="009978AC"/>
    <w:p w14:paraId="54E2BEC2" w14:textId="1E162684" w:rsidR="009978AC" w:rsidRDefault="009978AC" w:rsidP="009978AC">
      <w:r>
        <w:rPr>
          <w:b/>
          <w:bCs/>
        </w:rPr>
        <w:t>Name and email of Cancer Alliance Lead Contact</w:t>
      </w:r>
      <w:r>
        <w:t xml:space="preserve">: </w:t>
      </w:r>
      <w:sdt>
        <w:sdtPr>
          <w:id w:val="-349799725"/>
        </w:sdtPr>
        <w:sdtEndPr/>
        <w:sdtContent>
          <w:r w:rsidR="00853864">
            <w:t>Freya Driver, f.howle1@nhs.net</w:t>
          </w:r>
        </w:sdtContent>
      </w:sdt>
    </w:p>
    <w:p w14:paraId="19BCFF48" w14:textId="7DB27129" w:rsidR="009978AC" w:rsidRPr="00144DD8" w:rsidRDefault="009978AC" w:rsidP="009978AC">
      <w:pPr>
        <w:rPr>
          <w:b/>
          <w:bCs/>
          <w:color w:val="2F5496" w:themeColor="accent1" w:themeShade="BF"/>
        </w:rPr>
      </w:pPr>
      <w:r w:rsidRPr="00485E64">
        <w:rPr>
          <w:b/>
          <w:bCs/>
          <w:color w:val="2F5496" w:themeColor="accent1" w:themeShade="BF"/>
        </w:rPr>
        <w:t>PSFU and Personalised Care</w:t>
      </w:r>
      <w:r>
        <w:br/>
      </w:r>
      <w:r>
        <w:br/>
      </w:r>
      <w:r>
        <w:rPr>
          <w:rFonts w:cs="Arial"/>
          <w:b/>
          <w:bCs/>
        </w:rPr>
        <w:t>Narrative plan for 25/26</w:t>
      </w:r>
      <w:r w:rsidRPr="79CE0F06">
        <w:rPr>
          <w:rFonts w:cs="Arial"/>
          <w:b/>
          <w:bCs/>
        </w:rPr>
        <w:t xml:space="preserve"> </w:t>
      </w:r>
      <w:r>
        <w:br/>
      </w:r>
      <w:bookmarkStart w:id="32" w:name="_Hlk154048614"/>
      <w:r w:rsidR="1F8383E4" w:rsidRPr="095F02B4">
        <w:rPr>
          <w:i/>
          <w:iCs/>
        </w:rPr>
        <w:t>Please</w:t>
      </w:r>
      <w:r w:rsidR="00605D1F" w:rsidRPr="00605D1F">
        <w:rPr>
          <w:i/>
          <w:iCs/>
        </w:rPr>
        <w:t xml:space="preserve"> describe how agreements for local accountability on sustaining PSFU and personalised care will be completely embedded, including capabilities in digital tracking of PSFU patients, and referencing personalised care and PSFU data as appropriate.</w:t>
      </w:r>
    </w:p>
    <w:sdt>
      <w:sdtPr>
        <w:id w:val="999848240"/>
      </w:sdtPr>
      <w:sdtEndPr/>
      <w:sdtContent>
        <w:p w14:paraId="30F1898C" w14:textId="77777777" w:rsidR="00853864" w:rsidRDefault="00853864" w:rsidP="00853864">
          <w:pPr>
            <w:shd w:val="clear" w:color="auto" w:fill="FBE4D5" w:themeFill="accent2" w:themeFillTint="33"/>
          </w:pPr>
          <w:r>
            <w:t>Personalised care – (fully establish personalised care interventions) - All Trusts apart from The Christie are submitting personalised care data to COSD. MFT historic data has not uploaded and there are some sporadic issues with COSD uploads due to HIVE/EPIC integration which is being monitored and escalated separately given impact on multiple performance requirements (not just limited to personalised care). The Christie plan to incorporate the HNA data into the COSD rebuild which is currently being carried out to meet the v10 specification. The Christie have submitted some test data to the system and are working with COSD to finalise.</w:t>
          </w:r>
        </w:p>
        <w:p w14:paraId="3D369667" w14:textId="77777777" w:rsidR="00853864" w:rsidRDefault="00853864" w:rsidP="00853864">
          <w:pPr>
            <w:shd w:val="clear" w:color="auto" w:fill="FBE4D5" w:themeFill="accent2" w:themeFillTint="33"/>
          </w:pPr>
          <w:r>
            <w:t>The Alliance will continue to monitor the GM Personalised Care Key Performance Indicators (KPI) that includes quarterly thresholds to support performance monitoring across GM and maximise data completeness and quality using the Alliance performance dashboard built on curator.</w:t>
          </w:r>
        </w:p>
        <w:p w14:paraId="7234BF63" w14:textId="77777777" w:rsidR="00853864" w:rsidRDefault="00853864" w:rsidP="00853864">
          <w:pPr>
            <w:shd w:val="clear" w:color="auto" w:fill="FBE4D5" w:themeFill="accent2" w:themeFillTint="33"/>
          </w:pPr>
          <w:r>
            <w:t>In 25/26 a full personalised care service specification will be added as a contract variation into the performance contracts between the ICB and Trusts. This will support delivery of the following in planning guidance:</w:t>
          </w:r>
        </w:p>
        <w:p w14:paraId="6C9F2E3A" w14:textId="77777777" w:rsidR="00853864" w:rsidRDefault="00853864" w:rsidP="00853864">
          <w:pPr>
            <w:shd w:val="clear" w:color="auto" w:fill="FBE4D5" w:themeFill="accent2" w:themeFillTint="33"/>
          </w:pPr>
          <w:r>
            <w:t>· Complete the embedding of local accountability arrangements ‘local agreements’ for personalised care interventions and Personalised Stratified Follow Up (PSFU) pathways, in line with NHS-wide guidance, within local commissioning and/or provider monitoring arrangements’.</w:t>
          </w:r>
        </w:p>
        <w:p w14:paraId="31BD4B40" w14:textId="77777777" w:rsidR="00853864" w:rsidRDefault="00853864" w:rsidP="00853864">
          <w:pPr>
            <w:shd w:val="clear" w:color="auto" w:fill="FBE4D5" w:themeFill="accent2" w:themeFillTint="33"/>
          </w:pPr>
          <w:r>
            <w:t>In 25/26 the Alliance Personalised Care Team will work with Clinical Pathway Boards to audit the use of tumour specific treatment summary templates and understand barriers to completing end of treatment summaries in order to increase their uptake. We will also work with primary care to ensure that treatment summaries are visible to GP’s once they have been received by a practice.</w:t>
          </w:r>
        </w:p>
        <w:p w14:paraId="45FCAA8B" w14:textId="77777777" w:rsidR="00853864" w:rsidRDefault="00853864" w:rsidP="00853864">
          <w:pPr>
            <w:shd w:val="clear" w:color="auto" w:fill="FBE4D5" w:themeFill="accent2" w:themeFillTint="33"/>
          </w:pPr>
          <w:r>
            <w:t>We will continue improvement work with Clinical Pathway Boards to review and update Treatment Summary letter templates to optimise clinical and patient information (signs &amp; symptoms, HWB support etc). Approved letter templates will be shared with Trusts to upload onto document management systems and also uploaded onto Infoflex for PSFU pathways to ensure equity of care across the Alliance footprint.</w:t>
          </w:r>
        </w:p>
        <w:p w14:paraId="09277D9A" w14:textId="77777777" w:rsidR="00853864" w:rsidRDefault="00853864" w:rsidP="00853864">
          <w:pPr>
            <w:shd w:val="clear" w:color="auto" w:fill="FBE4D5" w:themeFill="accent2" w:themeFillTint="33"/>
          </w:pPr>
          <w:r>
            <w:t xml:space="preserve">PSFU pathways and protocols have been developed and approved for 4 key pathways and built on the digital remote monitoring system (Infoflex) during 2024/25. All Trusts except The Christie are now connected to the dRMS with plans being developed for the Christie to connect during Q1 </w:t>
          </w:r>
          <w:r>
            <w:lastRenderedPageBreak/>
            <w:t>25/26. The Alliance are funding the licencing and cloud hosting costs for Infoflex on behalf of GM for an additional year from April 2025 to the end of March 2026 when a full re-procurement process will be completed for a digital remote monitoring system that supports delivery of PSFU and SQD in GM. The Alliance will not fund the dRMS for PSFU beyond April 2026 but will utilise the time to create plans with individual Trusts to help them ensure that all pathways are embedded and sustainable by the end of the financial year 25/26. We will work with Trusts to co-produce plans to highlight where they need additional resource and support to fully implement pathways. Once these have been finalised we will move forward with them from Q1/2 onwards.</w:t>
          </w:r>
        </w:p>
        <w:p w14:paraId="4B0A2E06" w14:textId="77777777" w:rsidR="00853864" w:rsidRDefault="00853864" w:rsidP="00853864">
          <w:pPr>
            <w:shd w:val="clear" w:color="auto" w:fill="FBE4D5" w:themeFill="accent2" w:themeFillTint="33"/>
          </w:pPr>
          <w:r>
            <w:t>GM have developed a PSFU service specification and data reporting requirements. In 25/26 we will report metrics directly from the dRMS into a GM wide dashboard to enable oversight for all Trusts and GM as to the current position of PSFU to ensure pathways are fully embedded.</w:t>
          </w:r>
        </w:p>
        <w:p w14:paraId="6094750B" w14:textId="77777777" w:rsidR="00853864" w:rsidRDefault="00853864" w:rsidP="00853864">
          <w:pPr>
            <w:shd w:val="clear" w:color="auto" w:fill="FBE4D5" w:themeFill="accent2" w:themeFillTint="33"/>
          </w:pPr>
          <w:r>
            <w:t>GM funded system manager post extended for 12 months until the end of March 2026 to continue to support individual teams in their training needs both in direct relation to using the dRMS and help with more general questions about PSFU.</w:t>
          </w:r>
        </w:p>
        <w:p w14:paraId="029A28BA" w14:textId="3A5B112C" w:rsidR="009978AC" w:rsidRDefault="00853864" w:rsidP="00853864">
          <w:pPr>
            <w:shd w:val="clear" w:color="auto" w:fill="FBE4D5" w:themeFill="accent2" w:themeFillTint="33"/>
            <w:rPr>
              <w:rFonts w:cs="Arial"/>
            </w:rPr>
          </w:pPr>
          <w:r>
            <w:t>To support standardisation, the high-quality delivery of the PSFU and provide evidence that a dRMS is the only safe way to track patients, in Q3 24/25 the Alliance undertook an evaluation of PSFU which has provided feedback on education needs of all staff involved in the pathway which the Alliance will be supporting through 25/26.</w:t>
          </w:r>
        </w:p>
      </w:sdtContent>
    </w:sdt>
    <w:p w14:paraId="6F192A8E" w14:textId="1BAB1343" w:rsidR="009978AC" w:rsidRDefault="009978AC" w:rsidP="009978AC">
      <w:pPr>
        <w:shd w:val="clear" w:color="auto" w:fill="FBE4D5" w:themeFill="accent2" w:themeFillTint="33"/>
        <w:rPr>
          <w:rStyle w:val="PlaceholderText"/>
        </w:rPr>
      </w:pPr>
    </w:p>
    <w:p w14:paraId="33827244" w14:textId="77777777" w:rsidR="009978AC" w:rsidRDefault="009978AC" w:rsidP="009978AC">
      <w:pPr>
        <w:shd w:val="clear" w:color="auto" w:fill="FBE4D5" w:themeFill="accent2" w:themeFillTint="33"/>
        <w:rPr>
          <w:rFonts w:cs="Arial"/>
        </w:rPr>
      </w:pPr>
    </w:p>
    <w:bookmarkEnd w:id="32"/>
    <w:p w14:paraId="2E665BAB" w14:textId="77777777" w:rsidR="009978AC" w:rsidRPr="00485E64" w:rsidRDefault="009978AC" w:rsidP="009978AC">
      <w:pPr>
        <w:rPr>
          <w:b/>
          <w:bCs/>
          <w:color w:val="2F5496" w:themeColor="accent1" w:themeShade="BF"/>
        </w:rPr>
      </w:pPr>
      <w:r w:rsidRPr="00485E64">
        <w:rPr>
          <w:b/>
          <w:bCs/>
          <w:color w:val="2F5496" w:themeColor="accent1" w:themeShade="BF"/>
        </w:rPr>
        <w:t>Psychosocial</w:t>
      </w:r>
    </w:p>
    <w:p w14:paraId="27D7751B" w14:textId="1AB9356B" w:rsidR="009978AC" w:rsidRPr="009B0CF9" w:rsidRDefault="009978AC" w:rsidP="009978AC">
      <w:pPr>
        <w:rPr>
          <w:i/>
        </w:rPr>
      </w:pPr>
      <w:r>
        <w:rPr>
          <w:rFonts w:cs="Arial"/>
          <w:b/>
          <w:bCs/>
        </w:rPr>
        <w:t>Narrative plan for 25/26</w:t>
      </w:r>
      <w:r w:rsidRPr="3ABDD867">
        <w:rPr>
          <w:rFonts w:cs="Arial"/>
          <w:b/>
          <w:bCs/>
        </w:rPr>
        <w:t xml:space="preserve"> </w:t>
      </w:r>
      <w:r>
        <w:br/>
      </w:r>
      <w:r w:rsidR="141D1CFF" w:rsidRPr="359A3097">
        <w:rPr>
          <w:i/>
          <w:iCs/>
        </w:rPr>
        <w:t>Please</w:t>
      </w:r>
      <w:r w:rsidR="00DC58FB" w:rsidRPr="00DC58FB">
        <w:rPr>
          <w:i/>
          <w:iCs/>
        </w:rPr>
        <w:t xml:space="preserve"> outline the continued delivery of the Alliance's co-produced improvement plan for psychosocial support. NB Detail is only required where the plan has changed from the 2024/25 plan.</w:t>
      </w:r>
    </w:p>
    <w:sdt>
      <w:sdtPr>
        <w:id w:val="-1088228440"/>
      </w:sdtPr>
      <w:sdtEndPr/>
      <w:sdtContent>
        <w:p w14:paraId="1B05A9B9" w14:textId="77777777" w:rsidR="00853864" w:rsidRDefault="00853864" w:rsidP="00853864">
          <w:pPr>
            <w:shd w:val="clear" w:color="auto" w:fill="FBE4D5" w:themeFill="accent2" w:themeFillTint="33"/>
          </w:pPr>
          <w:r>
            <w:t>Utilising joint Alliance and GMMH funding we will deliver year 2 of a 2-year project in 25/26.  We will continue to collaborate with The Christie Hospital NHS FT Psycho-Oncology Department, GM Cancer Psychology &amp; Mental Health Delivery Group, Practitioner Psychologists working into other GM-hospital cancer services to deliver on the ambition of demonstrating a Greater Manchester-wide ‘whole system approach’ to improving access to psychological therapies and emotional care for people affected by cancer. The creation of this GM-wide ‘Psycho-Oncology Hub’ will also aim to provide training, consultation and supervision to cancer keyworker staff (e.g. Clinician Nurse Specialists) in delivering to Levels 1 and 2 of the NICE (2004) guidelines.  There will be an expectation that hub staff take part in designing, developing and delivering training across Greater Manchester.  The following key milestones will be the focus for Year 2:</w:t>
          </w:r>
        </w:p>
        <w:p w14:paraId="434CE4F1" w14:textId="77777777" w:rsidR="00853864" w:rsidRDefault="00853864" w:rsidP="00853864">
          <w:pPr>
            <w:shd w:val="clear" w:color="auto" w:fill="FBE4D5" w:themeFill="accent2" w:themeFillTint="33"/>
          </w:pPr>
          <w:r>
            <w:t>•</w:t>
          </w:r>
          <w:r>
            <w:tab/>
            <w:t>Onboard the Clinical Practitioners into the GMMH LTC service and the Alliance project.</w:t>
          </w:r>
        </w:p>
        <w:p w14:paraId="77F7B702" w14:textId="77777777" w:rsidR="00853864" w:rsidRDefault="00853864" w:rsidP="00853864">
          <w:pPr>
            <w:shd w:val="clear" w:color="auto" w:fill="FBE4D5" w:themeFill="accent2" w:themeFillTint="33"/>
          </w:pPr>
          <w:r>
            <w:t>•</w:t>
          </w:r>
          <w:r>
            <w:tab/>
            <w:t xml:space="preserve">Work in partnership with Greater Manchester Mental Health NHS FT (GMMH), to improve how people affected by cancer (PABC) can gain access to high quality and evidence-based community psychological therapies across the GMMH footprint (Bolton, Salford, Trafford, Wigan, Manchester). </w:t>
          </w:r>
        </w:p>
        <w:p w14:paraId="7534B02C" w14:textId="77777777" w:rsidR="00853864" w:rsidRDefault="00853864" w:rsidP="00853864">
          <w:pPr>
            <w:shd w:val="clear" w:color="auto" w:fill="FBE4D5" w:themeFill="accent2" w:themeFillTint="33"/>
          </w:pPr>
          <w:r>
            <w:t>•</w:t>
          </w:r>
          <w:r>
            <w:tab/>
            <w:t>Finalise the referral and self-referral pathways into a step 3+ therapy provision within GMMH Psychological Therapy Service, a Talking Therapies for Anxiety and Depression (TTad) reporting service.</w:t>
          </w:r>
        </w:p>
        <w:p w14:paraId="01579048" w14:textId="77777777" w:rsidR="00853864" w:rsidRDefault="00853864" w:rsidP="00853864">
          <w:pPr>
            <w:shd w:val="clear" w:color="auto" w:fill="FBE4D5" w:themeFill="accent2" w:themeFillTint="33"/>
          </w:pPr>
          <w:r>
            <w:lastRenderedPageBreak/>
            <w:t>•</w:t>
          </w:r>
          <w:r>
            <w:tab/>
            <w:t>Provide highly specialist psychological assessment for PABC with complex, co-morbid, chronic common mental health problems as well as ensuring the appropriate provision of high-quality, individual and group therapy.</w:t>
          </w:r>
        </w:p>
        <w:p w14:paraId="1746DD38" w14:textId="77777777" w:rsidR="00853864" w:rsidRDefault="00853864" w:rsidP="00853864">
          <w:pPr>
            <w:shd w:val="clear" w:color="auto" w:fill="FBE4D5" w:themeFill="accent2" w:themeFillTint="33"/>
          </w:pPr>
          <w:r>
            <w:t>•</w:t>
          </w:r>
          <w:r>
            <w:tab/>
            <w:t>Co-develop a performance and clinical quality dashboard to monitor the service and demonstrate where value has been added and identify areas for work, engagement or where additional awareness and support may be indicated at speciality level.</w:t>
          </w:r>
        </w:p>
        <w:p w14:paraId="14A176A1" w14:textId="77777777" w:rsidR="00853864" w:rsidRDefault="00853864" w:rsidP="00853864">
          <w:pPr>
            <w:shd w:val="clear" w:color="auto" w:fill="FBE4D5" w:themeFill="accent2" w:themeFillTint="33"/>
          </w:pPr>
          <w:r>
            <w:t>•</w:t>
          </w:r>
          <w:r>
            <w:tab/>
            <w:t>Contribute to the Psych Level 2 education face to face module pan Greater Manchester and create a mechanism with the GM Cancer Academy to connect CNS Level 2 trained practitioners to appropriate supervision/supervisors in accordance with guidance.</w:t>
          </w:r>
        </w:p>
        <w:p w14:paraId="1150AFD5" w14:textId="77777777" w:rsidR="00853864" w:rsidRDefault="00853864" w:rsidP="00853864">
          <w:pPr>
            <w:shd w:val="clear" w:color="auto" w:fill="FBE4D5" w:themeFill="accent2" w:themeFillTint="33"/>
          </w:pPr>
          <w:r>
            <w:t>•</w:t>
          </w:r>
          <w:r>
            <w:tab/>
            <w:t>Utilise data collected from the GM-wide supervision contact platform to identify any shortfall in supervisors across the GM footprint and influence at a national level to provide a solution.</w:t>
          </w:r>
        </w:p>
        <w:p w14:paraId="5F763616" w14:textId="77777777" w:rsidR="00853864" w:rsidRDefault="00853864" w:rsidP="00853864">
          <w:pPr>
            <w:shd w:val="clear" w:color="auto" w:fill="FBE4D5" w:themeFill="accent2" w:themeFillTint="33"/>
          </w:pPr>
          <w:r>
            <w:t>•</w:t>
          </w:r>
          <w:r>
            <w:tab/>
            <w:t>Undertake appropriate audit, research, and service development activities pertinent to the evaluation and development of the service.  This will help ensure service continuity and scale up and spread to the remaining Greater Manchester localities (dependant on engagement from Pennine Care NHS FT who cover the remaining localities (Bury, Rochdale, Oldham, Tameside).</w:t>
          </w:r>
        </w:p>
        <w:p w14:paraId="0FB45950" w14:textId="5505D8EC" w:rsidR="009978AC" w:rsidRDefault="00853864" w:rsidP="00853864">
          <w:pPr>
            <w:shd w:val="clear" w:color="auto" w:fill="FBE4D5" w:themeFill="accent2" w:themeFillTint="33"/>
            <w:rPr>
              <w:rFonts w:cs="Arial"/>
              <w:szCs w:val="24"/>
            </w:rPr>
          </w:pPr>
          <w:r>
            <w:t>•</w:t>
          </w:r>
          <w:r>
            <w:tab/>
            <w:t>Co-produce patient resources around sex, relationships and intimacy, with development of GM Cancer Academy CNS modules to complement this and enable the workforce to respond to increased awareness and engagement with this aspect of holistic care.</w:t>
          </w:r>
        </w:p>
      </w:sdtContent>
    </w:sdt>
    <w:p w14:paraId="14D31700" w14:textId="77777777" w:rsidR="009978AC" w:rsidRDefault="009978AC" w:rsidP="009978AC">
      <w:pPr>
        <w:shd w:val="clear" w:color="auto" w:fill="FBE4D5" w:themeFill="accent2" w:themeFillTint="33"/>
        <w:rPr>
          <w:rFonts w:cs="Arial"/>
          <w:szCs w:val="24"/>
        </w:rPr>
      </w:pPr>
    </w:p>
    <w:p w14:paraId="012612AD" w14:textId="77777777" w:rsidR="009978AC" w:rsidRDefault="009978AC" w:rsidP="009978AC">
      <w:pPr>
        <w:shd w:val="clear" w:color="auto" w:fill="FBE4D5" w:themeFill="accent2" w:themeFillTint="33"/>
        <w:rPr>
          <w:rFonts w:cs="Arial"/>
          <w:szCs w:val="24"/>
        </w:rPr>
      </w:pPr>
    </w:p>
    <w:p w14:paraId="2CA728C0" w14:textId="77777777" w:rsidR="009978AC" w:rsidRPr="00485E64" w:rsidRDefault="009978AC" w:rsidP="009978AC">
      <w:pPr>
        <w:rPr>
          <w:b/>
          <w:bCs/>
          <w:color w:val="2F5496" w:themeColor="accent1" w:themeShade="BF"/>
        </w:rPr>
      </w:pPr>
      <w:r w:rsidRPr="79CE0F06">
        <w:rPr>
          <w:b/>
          <w:bCs/>
          <w:color w:val="2F5496" w:themeColor="accent1" w:themeShade="BF"/>
        </w:rPr>
        <w:t>Prehab</w:t>
      </w:r>
      <w:r>
        <w:rPr>
          <w:b/>
          <w:bCs/>
          <w:color w:val="2F5496" w:themeColor="accent1" w:themeShade="BF"/>
        </w:rPr>
        <w:t>ilitation</w:t>
      </w:r>
    </w:p>
    <w:p w14:paraId="23D3268B" w14:textId="77777777" w:rsidR="009978AC" w:rsidRDefault="009978AC" w:rsidP="009978AC">
      <w:pPr>
        <w:rPr>
          <w:rFonts w:cs="Arial"/>
          <w:b/>
          <w:bCs/>
        </w:rPr>
      </w:pPr>
      <w:r>
        <w:rPr>
          <w:rFonts w:cs="Arial"/>
          <w:b/>
          <w:bCs/>
        </w:rPr>
        <w:t>Narrative plan for 25/26</w:t>
      </w:r>
    </w:p>
    <w:p w14:paraId="002F7C64" w14:textId="78357D02" w:rsidR="004924A5" w:rsidRPr="00E403D6" w:rsidRDefault="6ACD07DA" w:rsidP="009978AC">
      <w:pPr>
        <w:rPr>
          <w:rFonts w:cs="Arial"/>
        </w:rPr>
      </w:pPr>
      <w:r w:rsidRPr="359A3097">
        <w:rPr>
          <w:rFonts w:cs="Arial"/>
          <w:i/>
          <w:iCs/>
        </w:rPr>
        <w:t>Please</w:t>
      </w:r>
      <w:r w:rsidR="004924A5" w:rsidRPr="004924A5">
        <w:rPr>
          <w:rFonts w:cs="Arial"/>
          <w:i/>
          <w:iCs/>
        </w:rPr>
        <w:t xml:space="preserve"> outline the delivery of the Alliance's co-produced improvement plan for prehabilitation (per Macmillan/NIHR guidance).</w:t>
      </w:r>
    </w:p>
    <w:sdt>
      <w:sdtPr>
        <w:id w:val="94528472"/>
      </w:sdtPr>
      <w:sdtEndPr/>
      <w:sdtContent>
        <w:p w14:paraId="65D2D48F" w14:textId="77777777" w:rsidR="00853864" w:rsidRDefault="00853864" w:rsidP="00853864">
          <w:pPr>
            <w:shd w:val="clear" w:color="auto" w:fill="FBE4D5" w:themeFill="accent2" w:themeFillTint="33"/>
          </w:pPr>
          <w:r>
            <w:t>The Alliance will look at what changes can be implemented to ensure that targeted help is offered to those patients who will benefit most by utilising a screening/triaging system for pre and during treatment (prehab) and post-treatment (rehab and recovery). The aim would be for universal provision of needs based prehabilitation. We will do this by:</w:t>
          </w:r>
        </w:p>
        <w:p w14:paraId="64316AA8" w14:textId="77777777" w:rsidR="00853864" w:rsidRDefault="00853864" w:rsidP="00853864">
          <w:pPr>
            <w:shd w:val="clear" w:color="auto" w:fill="FBE4D5" w:themeFill="accent2" w:themeFillTint="33"/>
          </w:pPr>
          <w:r>
            <w:t>· Creating a targeted prehabilitation triaging system for all patients diagnosed with cancer working with existing P4C team, commissioning, personalised care leads, clinical pathway boards, patient and carer voices and other relevant stakeholders.</w:t>
          </w:r>
        </w:p>
        <w:p w14:paraId="56D5A0C5" w14:textId="77777777" w:rsidR="00853864" w:rsidRDefault="00853864" w:rsidP="00853864">
          <w:pPr>
            <w:shd w:val="clear" w:color="auto" w:fill="FBE4D5" w:themeFill="accent2" w:themeFillTint="33"/>
          </w:pPr>
          <w:r>
            <w:t>· Creating advice and guidance support for patients and professionals to support these changes.</w:t>
          </w:r>
        </w:p>
        <w:p w14:paraId="26BC150B" w14:textId="3B2C10A4" w:rsidR="009978AC" w:rsidRPr="00853864" w:rsidRDefault="00853864" w:rsidP="009978AC">
          <w:pPr>
            <w:shd w:val="clear" w:color="auto" w:fill="FBE4D5" w:themeFill="accent2" w:themeFillTint="33"/>
          </w:pPr>
          <w:r>
            <w:t>· Creating associated educational material for signposting in collaboration with colleagues in early diagnosis and primary care, workforce and education, clinical teams and patient and public voices team and communicate this by working with the comms &amp; engagement team</w:t>
          </w:r>
        </w:p>
      </w:sdtContent>
    </w:sdt>
    <w:p w14:paraId="188001BE" w14:textId="77777777" w:rsidR="009978AC" w:rsidRDefault="009978AC" w:rsidP="009978AC">
      <w:pPr>
        <w:shd w:val="clear" w:color="auto" w:fill="FBE4D5" w:themeFill="accent2" w:themeFillTint="33"/>
        <w:rPr>
          <w:rFonts w:cs="Arial"/>
          <w:szCs w:val="24"/>
        </w:rPr>
      </w:pPr>
    </w:p>
    <w:p w14:paraId="01CF9917" w14:textId="77777777" w:rsidR="009978AC" w:rsidRPr="00485E64" w:rsidRDefault="009978AC" w:rsidP="009978AC">
      <w:pPr>
        <w:rPr>
          <w:b/>
          <w:bCs/>
          <w:color w:val="2F5496" w:themeColor="accent1" w:themeShade="BF"/>
        </w:rPr>
      </w:pPr>
      <w:r w:rsidRPr="79CE0F06">
        <w:rPr>
          <w:b/>
          <w:bCs/>
          <w:color w:val="2F5496" w:themeColor="accent1" w:themeShade="BF"/>
        </w:rPr>
        <w:t>Physical Activity</w:t>
      </w:r>
    </w:p>
    <w:p w14:paraId="1430AA46" w14:textId="77777777" w:rsidR="009978AC" w:rsidRDefault="009978AC" w:rsidP="009978AC">
      <w:pPr>
        <w:rPr>
          <w:rFonts w:cs="Arial"/>
          <w:b/>
          <w:bCs/>
        </w:rPr>
      </w:pPr>
      <w:r>
        <w:rPr>
          <w:rFonts w:cs="Arial"/>
          <w:b/>
          <w:bCs/>
        </w:rPr>
        <w:t>Narrative plan for 25/26</w:t>
      </w:r>
    </w:p>
    <w:p w14:paraId="184CBE27" w14:textId="32624B0C" w:rsidR="00B937A2" w:rsidRPr="001A03A3" w:rsidRDefault="1E6A6EE4" w:rsidP="009978AC">
      <w:pPr>
        <w:rPr>
          <w:rFonts w:cs="Arial"/>
          <w:i/>
          <w:iCs/>
        </w:rPr>
      </w:pPr>
      <w:r w:rsidRPr="359A3097">
        <w:rPr>
          <w:rFonts w:cs="Arial"/>
          <w:i/>
          <w:iCs/>
        </w:rPr>
        <w:lastRenderedPageBreak/>
        <w:t>Please</w:t>
      </w:r>
      <w:r w:rsidR="00B937A2" w:rsidRPr="00B937A2">
        <w:rPr>
          <w:rFonts w:cs="Arial"/>
          <w:i/>
          <w:iCs/>
        </w:rPr>
        <w:t xml:space="preserve"> outline the delivery of the Alliance's co-produced improvement plan for the offer of brief behaviour change and other intervention(s) across the cancer pathway that supports increas</w:t>
      </w:r>
      <w:r w:rsidR="00835317">
        <w:rPr>
          <w:rFonts w:cs="Arial"/>
          <w:i/>
          <w:iCs/>
        </w:rPr>
        <w:t>ing</w:t>
      </w:r>
      <w:r w:rsidR="00B937A2" w:rsidRPr="00B937A2">
        <w:rPr>
          <w:rFonts w:cs="Arial"/>
          <w:i/>
          <w:iCs/>
        </w:rPr>
        <w:t xml:space="preserve"> any form of physical activity.</w:t>
      </w:r>
    </w:p>
    <w:sdt>
      <w:sdtPr>
        <w:id w:val="-1040502789"/>
      </w:sdtPr>
      <w:sdtEndPr/>
      <w:sdtContent>
        <w:p w14:paraId="0299E3B0" w14:textId="77777777" w:rsidR="00853864" w:rsidRDefault="00853864" w:rsidP="00853864">
          <w:pPr>
            <w:shd w:val="clear" w:color="auto" w:fill="FBE4D5" w:themeFill="accent2" w:themeFillTint="33"/>
          </w:pPr>
          <w:r>
            <w:t>The Alliance will co-produce a “Live Well with Cancer Pathway” for patients in GM which will incorporate the prehabilitation offer, as well as awareness and access to what other services are available to patients throughout their entire pathway from diagnosis to living with and beyond cancer that can support them with health and wellbeing beyond and as a consequence of their cancer diagnosis and treatment. We will do this by:</w:t>
          </w:r>
        </w:p>
        <w:p w14:paraId="64C096A0" w14:textId="77777777" w:rsidR="00853864" w:rsidRDefault="00853864" w:rsidP="00853864">
          <w:pPr>
            <w:shd w:val="clear" w:color="auto" w:fill="FBE4D5" w:themeFill="accent2" w:themeFillTint="33"/>
          </w:pPr>
          <w:r>
            <w:t>Pre-diagnosis:</w:t>
          </w:r>
        </w:p>
        <w:p w14:paraId="4B5F611A" w14:textId="77777777" w:rsidR="00853864" w:rsidRDefault="00853864" w:rsidP="00853864">
          <w:pPr>
            <w:shd w:val="clear" w:color="auto" w:fill="FBE4D5" w:themeFill="accent2" w:themeFillTint="33"/>
          </w:pPr>
          <w:r>
            <w:t>· Co-producing a system for all patients on a SCR pathway to be signposted to a VBA package including the importance of physical activity, diet and nutrition and smoking cessation.</w:t>
          </w:r>
        </w:p>
        <w:p w14:paraId="251CFF49" w14:textId="77777777" w:rsidR="00853864" w:rsidRDefault="00853864" w:rsidP="00853864">
          <w:pPr>
            <w:shd w:val="clear" w:color="auto" w:fill="FBE4D5" w:themeFill="accent2" w:themeFillTint="33"/>
          </w:pPr>
          <w:r>
            <w:t>· We will do this by working with previous stakeholders of Live Well with Cancer phase 1 and colleagues in early diagnosis and primary care, workforce and education, clinical teams and patient and public voices team. This will ensure we utilise existing resources and understand and address any existing gaps where financially possible.</w:t>
          </w:r>
        </w:p>
        <w:p w14:paraId="647A4904" w14:textId="77777777" w:rsidR="00853864" w:rsidRDefault="00853864" w:rsidP="00853864">
          <w:pPr>
            <w:shd w:val="clear" w:color="auto" w:fill="FBE4D5" w:themeFill="accent2" w:themeFillTint="33"/>
          </w:pPr>
          <w:r>
            <w:t>Post treatment:</w:t>
          </w:r>
        </w:p>
        <w:p w14:paraId="425012D1" w14:textId="77777777" w:rsidR="00853864" w:rsidRDefault="00853864" w:rsidP="00853864">
          <w:pPr>
            <w:shd w:val="clear" w:color="auto" w:fill="FBE4D5" w:themeFill="accent2" w:themeFillTint="33"/>
          </w:pPr>
          <w:r>
            <w:t>· Creating an offer that can be supported by wider GM Active community-based colleagues in local community leisure centres and other physical activity offers.</w:t>
          </w:r>
        </w:p>
        <w:p w14:paraId="14EEB924" w14:textId="77777777" w:rsidR="00853864" w:rsidRDefault="00853864" w:rsidP="00853864">
          <w:pPr>
            <w:shd w:val="clear" w:color="auto" w:fill="FBE4D5" w:themeFill="accent2" w:themeFillTint="33"/>
          </w:pPr>
          <w:r>
            <w:t>o Upskill existing staff</w:t>
          </w:r>
        </w:p>
        <w:p w14:paraId="25414C0F" w14:textId="77777777" w:rsidR="00853864" w:rsidRDefault="00853864" w:rsidP="00853864">
          <w:pPr>
            <w:shd w:val="clear" w:color="auto" w:fill="FBE4D5" w:themeFill="accent2" w:themeFillTint="33"/>
          </w:pPr>
          <w:r>
            <w:t>o Create a communication package for both professionals and PAbC</w:t>
          </w:r>
        </w:p>
        <w:p w14:paraId="550F94D8" w14:textId="77777777" w:rsidR="00853864" w:rsidRDefault="00853864" w:rsidP="00853864">
          <w:pPr>
            <w:shd w:val="clear" w:color="auto" w:fill="FBE4D5" w:themeFill="accent2" w:themeFillTint="33"/>
          </w:pPr>
          <w:r>
            <w:t>o Utilise an access for all approach by working with providers of existing PARS schemes or rehab sessions so patients with multiple comorbidities can engage in recovery and rehabilitation together and working with VCSFE colleagues providing non-gym based physical activity offers.</w:t>
          </w:r>
        </w:p>
        <w:p w14:paraId="51CE018D" w14:textId="77777777" w:rsidR="00853864" w:rsidRDefault="00853864" w:rsidP="00853864">
          <w:pPr>
            <w:shd w:val="clear" w:color="auto" w:fill="FBE4D5" w:themeFill="accent2" w:themeFillTint="33"/>
          </w:pPr>
          <w:r>
            <w:t>· Creating a digital/online offer</w:t>
          </w:r>
        </w:p>
        <w:p w14:paraId="671E6B51" w14:textId="77777777" w:rsidR="00853864" w:rsidRDefault="00853864" w:rsidP="00853864">
          <w:pPr>
            <w:shd w:val="clear" w:color="auto" w:fill="FBE4D5" w:themeFill="accent2" w:themeFillTint="33"/>
          </w:pPr>
          <w:r>
            <w:t>o Utilising existing resources from a central hub to sign post to other online and community resources</w:t>
          </w:r>
        </w:p>
        <w:p w14:paraId="1507EE40" w14:textId="77777777" w:rsidR="00853864" w:rsidRDefault="00853864" w:rsidP="00853864">
          <w:pPr>
            <w:shd w:val="clear" w:color="auto" w:fill="FBE4D5" w:themeFill="accent2" w:themeFillTint="33"/>
          </w:pPr>
          <w:r>
            <w:t>o Creating education and communications packages in collaboration with WF&amp;E and comms to ensure system wide knowledge</w:t>
          </w:r>
        </w:p>
        <w:p w14:paraId="6C4BCF56" w14:textId="77777777" w:rsidR="00853864" w:rsidRDefault="00853864" w:rsidP="00853864">
          <w:pPr>
            <w:shd w:val="clear" w:color="auto" w:fill="FBE4D5" w:themeFill="accent2" w:themeFillTint="33"/>
          </w:pPr>
          <w:r>
            <w:t>o Delivering education via face to face and online sessions</w:t>
          </w:r>
        </w:p>
        <w:p w14:paraId="335DF806" w14:textId="77777777" w:rsidR="00853864" w:rsidRDefault="00853864" w:rsidP="00853864">
          <w:pPr>
            <w:shd w:val="clear" w:color="auto" w:fill="FBE4D5" w:themeFill="accent2" w:themeFillTint="33"/>
          </w:pPr>
          <w:r>
            <w:t>· Utilising the Live Well with Cancer Locality reports to sign post to face to face support close to home</w:t>
          </w:r>
        </w:p>
        <w:p w14:paraId="7137853E" w14:textId="088F9720" w:rsidR="009978AC" w:rsidRPr="00853864" w:rsidRDefault="00853864" w:rsidP="009978AC">
          <w:pPr>
            <w:shd w:val="clear" w:color="auto" w:fill="FBE4D5" w:themeFill="accent2" w:themeFillTint="33"/>
          </w:pPr>
          <w:r>
            <w:t>o Engaging and educating stakeholders to ensure they are sharing and promoting the LWWC locality reports as a standard resource</w:t>
          </w:r>
        </w:p>
      </w:sdtContent>
    </w:sdt>
    <w:p w14:paraId="79FF997A" w14:textId="77777777" w:rsidR="009978AC" w:rsidRDefault="009978AC" w:rsidP="009978AC">
      <w:pPr>
        <w:shd w:val="clear" w:color="auto" w:fill="FBE4D5" w:themeFill="accent2" w:themeFillTint="33"/>
        <w:rPr>
          <w:rFonts w:cs="Arial"/>
          <w:szCs w:val="24"/>
        </w:rPr>
      </w:pPr>
    </w:p>
    <w:p w14:paraId="17A554CC" w14:textId="77777777" w:rsidR="00AE1EC1" w:rsidRDefault="00AE1EC1" w:rsidP="00AE1EC1">
      <w:pPr>
        <w:rPr>
          <w:rFonts w:cs="Arial"/>
          <w:b/>
          <w:bCs/>
          <w:szCs w:val="24"/>
        </w:rPr>
      </w:pPr>
    </w:p>
    <w:p w14:paraId="07ED9071" w14:textId="5DDAF85B" w:rsidR="38F11DA2" w:rsidRDefault="38F11DA2" w:rsidP="50911702">
      <w:pPr>
        <w:rPr>
          <w:rFonts w:cs="Arial"/>
          <w:i/>
          <w:iCs/>
        </w:rPr>
      </w:pPr>
      <w:r w:rsidRPr="50911702">
        <w:rPr>
          <w:rFonts w:cs="Arial"/>
          <w:i/>
          <w:iCs/>
        </w:rPr>
        <w:t>How you plan to address Health Inequalities as part of this work (optional)</w:t>
      </w:r>
    </w:p>
    <w:sdt>
      <w:sdtPr>
        <w:id w:val="413751610"/>
      </w:sdtPr>
      <w:sdtEndPr/>
      <w:sdtContent>
        <w:p w14:paraId="5B43EE7B" w14:textId="77777777" w:rsidR="00853864" w:rsidRDefault="00853864" w:rsidP="00853864">
          <w:pPr>
            <w:shd w:val="clear" w:color="auto" w:fill="E7E6E6" w:themeFill="background2"/>
          </w:pPr>
          <w:r>
            <w:t>For the LWWC phase 1 work we have engaged heavily with 10GM and also local community groups who have specialist knowledge of some of the seldom heard from communities. We will utilise this stakeholder knowledge at each stage of the creation of any change.</w:t>
          </w:r>
        </w:p>
        <w:p w14:paraId="5820D334" w14:textId="77777777" w:rsidR="00853864" w:rsidRDefault="00853864" w:rsidP="00853864">
          <w:pPr>
            <w:shd w:val="clear" w:color="auto" w:fill="E7E6E6" w:themeFill="background2"/>
          </w:pPr>
        </w:p>
        <w:p w14:paraId="7E5348A7" w14:textId="77777777" w:rsidR="00853864" w:rsidRDefault="00853864" w:rsidP="00853864">
          <w:pPr>
            <w:shd w:val="clear" w:color="auto" w:fill="E7E6E6" w:themeFill="background2"/>
          </w:pPr>
          <w:r>
            <w:t>The psychological support project may create health inequalities as GMMH does not cover the GM footprint.  This will serve as a proof of concept to Pennine Mental Health services to then utilise the successes of the project in a bid to fund a similar service. PPIE and community groups will be consulted on the project EIA and the animation series.</w:t>
          </w:r>
        </w:p>
        <w:p w14:paraId="5C173BE8" w14:textId="77777777" w:rsidR="00853864" w:rsidRDefault="00853864" w:rsidP="00853864">
          <w:pPr>
            <w:shd w:val="clear" w:color="auto" w:fill="E7E6E6" w:themeFill="background2"/>
          </w:pPr>
        </w:p>
        <w:p w14:paraId="09E84C77" w14:textId="02621C43" w:rsidR="00AE1EC1" w:rsidRDefault="00853864" w:rsidP="00853864">
          <w:pPr>
            <w:shd w:val="clear" w:color="auto" w:fill="E7E6E6" w:themeFill="background2"/>
            <w:rPr>
              <w:rFonts w:cs="Arial"/>
              <w:szCs w:val="24"/>
            </w:rPr>
          </w:pPr>
          <w:r>
            <w:t>Until a digital solution is launched for Genomic testing across GM, inequality data will be difficult to measure. This work will be built into future audit activity when measures are available.  Any educational material and awareness materials created will have AD tags, subtitles and translation into main languages will be considered. Stakeholder groups will be consulted in the production stage.</w:t>
          </w:r>
        </w:p>
      </w:sdtContent>
    </w:sdt>
    <w:p w14:paraId="2FCA39FD" w14:textId="77777777" w:rsidR="00AE1EC1" w:rsidRDefault="00AE1EC1" w:rsidP="006C29B1">
      <w:pPr>
        <w:shd w:val="clear" w:color="auto" w:fill="E7E6E6" w:themeFill="background2"/>
        <w:rPr>
          <w:rFonts w:cs="Arial"/>
          <w:szCs w:val="24"/>
        </w:rPr>
      </w:pPr>
    </w:p>
    <w:p w14:paraId="7C1F60B2" w14:textId="77777777" w:rsidR="00AE1EC1" w:rsidRDefault="00AE1EC1" w:rsidP="006C29B1">
      <w:pPr>
        <w:shd w:val="clear" w:color="auto" w:fill="E7E6E6" w:themeFill="background2"/>
        <w:rPr>
          <w:rFonts w:cs="Arial"/>
          <w:szCs w:val="24"/>
        </w:rPr>
      </w:pPr>
    </w:p>
    <w:p w14:paraId="5DAFC432" w14:textId="77777777" w:rsidR="009978AC" w:rsidRDefault="009978AC" w:rsidP="009978AC"/>
    <w:p w14:paraId="422BE431" w14:textId="20A2C889" w:rsidR="004E25FE" w:rsidRDefault="008B4295" w:rsidP="004E25FE">
      <w:pPr>
        <w:pStyle w:val="Heading2"/>
      </w:pPr>
      <w:bookmarkStart w:id="33" w:name="_Toc192238333"/>
      <w:r>
        <w:t>5</w:t>
      </w:r>
      <w:r w:rsidR="004E25FE">
        <w:t xml:space="preserve"> Workstream: Cross-cutting</w:t>
      </w:r>
      <w:bookmarkEnd w:id="33"/>
    </w:p>
    <w:p w14:paraId="660FF2D4" w14:textId="77777777" w:rsidR="004E25FE" w:rsidRPr="00347772" w:rsidRDefault="004E25FE" w:rsidP="004E25FE"/>
    <w:p w14:paraId="0CE3A4CE" w14:textId="6B5EAE2D" w:rsidR="004E25FE" w:rsidRPr="00C54ADB" w:rsidRDefault="008B4295" w:rsidP="004E25FE">
      <w:pPr>
        <w:pStyle w:val="Heading3"/>
      </w:pPr>
      <w:bookmarkStart w:id="34" w:name="_Toc192238334"/>
      <w:r>
        <w:t>5</w:t>
      </w:r>
      <w:r w:rsidR="004E25FE">
        <w:t>.1 ACCEND</w:t>
      </w:r>
      <w:r w:rsidR="00E706B2">
        <w:t>: Supporting patient care, performance and productivity through enabling recruitment, retention and upskilling in key roles</w:t>
      </w:r>
      <w:bookmarkEnd w:id="34"/>
    </w:p>
    <w:p w14:paraId="14363AFF" w14:textId="77777777" w:rsidR="004E25FE" w:rsidRPr="00C54ADB" w:rsidRDefault="004E25FE" w:rsidP="004E25FE"/>
    <w:tbl>
      <w:tblPr>
        <w:tblStyle w:val="TableGrid"/>
        <w:tblW w:w="10545" w:type="dxa"/>
        <w:tblLook w:val="04A0" w:firstRow="1" w:lastRow="0" w:firstColumn="1" w:lastColumn="0" w:noHBand="0" w:noVBand="1"/>
      </w:tblPr>
      <w:tblGrid>
        <w:gridCol w:w="10545"/>
      </w:tblGrid>
      <w:tr w:rsidR="004E25FE" w:rsidRPr="00C54ADB" w14:paraId="015ED7BA" w14:textId="77777777" w:rsidTr="5D97418E">
        <w:trPr>
          <w:trHeight w:val="300"/>
        </w:trPr>
        <w:tc>
          <w:tcPr>
            <w:tcW w:w="1054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BCACA44" w14:textId="28877868" w:rsidR="004E25FE" w:rsidRPr="006310F2" w:rsidRDefault="3BD8250B">
            <w:r w:rsidRPr="5D97418E">
              <w:rPr>
                <w:b/>
                <w:bCs/>
              </w:rPr>
              <w:t>Deliverable:</w:t>
            </w:r>
          </w:p>
          <w:p w14:paraId="6B60F333" w14:textId="05633ACE" w:rsidR="004E25FE" w:rsidRPr="000455A3" w:rsidRDefault="000455A3">
            <w:r w:rsidRPr="000455A3">
              <w:t>Facilitate the implementation of the ACCEND Career Pathway, Core Cancer Capabilities and Education Framework in providers for relevant nursing, AHP and support worker roles in cancer</w:t>
            </w:r>
          </w:p>
        </w:tc>
      </w:tr>
    </w:tbl>
    <w:p w14:paraId="2E86B923" w14:textId="6D019A70" w:rsidR="004E25FE" w:rsidRPr="00C54ADB" w:rsidRDefault="004E25FE" w:rsidP="004E25FE">
      <w:r w:rsidRPr="00C54ADB">
        <w:rPr>
          <w:b/>
          <w:bCs/>
        </w:rPr>
        <w:br/>
        <w:t>Name and email of Cancer Alliance Lead Contact</w:t>
      </w:r>
      <w:r w:rsidRPr="00C54ADB">
        <w:t xml:space="preserve">: </w:t>
      </w:r>
      <w:sdt>
        <w:sdtPr>
          <w:id w:val="1647784892"/>
        </w:sdtPr>
        <w:sdtEndPr/>
        <w:sdtContent>
          <w:r w:rsidR="005E4B08" w:rsidRPr="005E4B08">
            <w:t>Suzanne Lilley, Suzanne.lilley2@nhs.net</w:t>
          </w:r>
        </w:sdtContent>
      </w:sdt>
    </w:p>
    <w:p w14:paraId="017940E5" w14:textId="0BF399FE" w:rsidR="004E25FE" w:rsidRPr="006310F2" w:rsidRDefault="004E25FE" w:rsidP="0CA7286C">
      <w:pPr>
        <w:rPr>
          <w:rFonts w:cs="Arial"/>
          <w:i/>
          <w:iCs/>
        </w:rPr>
      </w:pPr>
      <w:r w:rsidRPr="0CA7286C">
        <w:rPr>
          <w:rFonts w:cs="Arial"/>
          <w:b/>
          <w:bCs/>
        </w:rPr>
        <w:t xml:space="preserve">Narrative plan for 25/26 </w:t>
      </w:r>
      <w:r>
        <w:br/>
      </w:r>
      <w:r w:rsidR="648C8CF7" w:rsidRPr="0CA7286C">
        <w:rPr>
          <w:rFonts w:cs="Arial"/>
          <w:i/>
          <w:iCs/>
        </w:rPr>
        <w:t>Please</w:t>
      </w:r>
      <w:r w:rsidR="00724188" w:rsidRPr="0CA7286C">
        <w:rPr>
          <w:rFonts w:cs="Arial"/>
          <w:i/>
          <w:iCs/>
        </w:rPr>
        <w:t xml:space="preserve"> outline how the Alliance will implement different aspects of ACCEND (e.g. training opportunities, uniform job descriptions, etc) across each of the levels of practice within the ACCEND framework, noting where activity will be cross-cutting / overarching</w:t>
      </w:r>
      <w:r w:rsidR="7A7C7C24" w:rsidRPr="0CA7286C">
        <w:rPr>
          <w:rFonts w:cs="Arial"/>
          <w:i/>
          <w:iCs/>
        </w:rPr>
        <w:t>, including</w:t>
      </w:r>
      <w:r w:rsidR="00724188" w:rsidRPr="0CA7286C">
        <w:rPr>
          <w:rFonts w:cs="Arial"/>
          <w:i/>
          <w:iCs/>
        </w:rPr>
        <w:t xml:space="preserve"> expected completion, a</w:t>
      </w:r>
      <w:r w:rsidR="633443A9" w:rsidRPr="0CA7286C">
        <w:rPr>
          <w:rFonts w:cs="Arial"/>
          <w:i/>
          <w:iCs/>
        </w:rPr>
        <w:t>nd</w:t>
      </w:r>
      <w:r w:rsidR="00724188" w:rsidRPr="0CA7286C">
        <w:rPr>
          <w:rFonts w:cs="Arial"/>
          <w:i/>
          <w:iCs/>
        </w:rPr>
        <w:t xml:space="preserve"> interdependencies both locally and nationally. </w:t>
      </w:r>
    </w:p>
    <w:sdt>
      <w:sdtPr>
        <w:id w:val="-33275190"/>
      </w:sdtPr>
      <w:sdtEndPr/>
      <w:sdtContent>
        <w:sdt>
          <w:sdtPr>
            <w:id w:val="1050036805"/>
          </w:sdtPr>
          <w:sdtEndPr/>
          <w:sdtContent>
            <w:p w14:paraId="47C87703" w14:textId="77777777" w:rsidR="005E4B08" w:rsidRPr="00B95133" w:rsidRDefault="005E4B08" w:rsidP="005E4B08">
              <w:pPr>
                <w:shd w:val="clear" w:color="auto" w:fill="FBE4D5" w:themeFill="accent2" w:themeFillTint="33"/>
              </w:pPr>
              <w:r w:rsidRPr="00B95133">
                <w:t>The Greater Manchester Cancer Alliance is part of the National ACCEND steering group and has therefore made significant progress with implementing ACCEND through taking a strategic approach from the outset.  In 24/25 the approach evolved from raising awareness of ACCEND to identifying and supporting early adopters / champions. The focus for 25/26 will be to start transitioning ACCEND to BAU for the specialist workforce. This will be achieved through the following activity:</w:t>
              </w:r>
            </w:p>
            <w:p w14:paraId="708A988F" w14:textId="77777777" w:rsidR="005E4B08" w:rsidRPr="00B95133" w:rsidRDefault="005E4B08" w:rsidP="005E4B08">
              <w:pPr>
                <w:shd w:val="clear" w:color="auto" w:fill="FBE4D5" w:themeFill="accent2" w:themeFillTint="33"/>
              </w:pPr>
              <w:r w:rsidRPr="00B95133">
                <w:t>Strategic levers</w:t>
              </w:r>
            </w:p>
            <w:p w14:paraId="100BAA6D" w14:textId="77777777" w:rsidR="005E4B08" w:rsidRPr="00B95133" w:rsidRDefault="005E4B08" w:rsidP="005E4B08">
              <w:pPr>
                <w:pStyle w:val="ListParagraph"/>
                <w:numPr>
                  <w:ilvl w:val="0"/>
                  <w:numId w:val="29"/>
                </w:numPr>
                <w:shd w:val="clear" w:color="auto" w:fill="FBE4D5" w:themeFill="accent2" w:themeFillTint="33"/>
              </w:pPr>
              <w:r w:rsidRPr="00B95133">
                <w:t>Strengthening relationships with Chief nurses / Chief Allied Health Professionals. All providers have developed an initial action plan to support embedding ACCEND including building into existing governance processes. Biannual workshops will be held with CNs and CAHPs to support ACCEND to move to BAU for the specialist workforce</w:t>
              </w:r>
            </w:p>
            <w:p w14:paraId="2A95D078" w14:textId="77777777" w:rsidR="005E4B08" w:rsidRPr="00B95133" w:rsidRDefault="005E4B08" w:rsidP="005E4B08">
              <w:pPr>
                <w:pStyle w:val="ListParagraph"/>
                <w:numPr>
                  <w:ilvl w:val="0"/>
                  <w:numId w:val="29"/>
                </w:numPr>
                <w:shd w:val="clear" w:color="auto" w:fill="FBE4D5" w:themeFill="accent2" w:themeFillTint="33"/>
              </w:pPr>
              <w:r w:rsidRPr="00B95133">
                <w:lastRenderedPageBreak/>
                <w:t>Matrons are a key stakeholder group for ensuring ACCEND becomes BAU in appraisals, supervision etc. – further resources / engagement sessions will be developed to support matrons with this work (Q4).</w:t>
              </w:r>
            </w:p>
            <w:p w14:paraId="506B6043" w14:textId="77777777" w:rsidR="005E4B08" w:rsidRPr="00B95133" w:rsidRDefault="005E4B08" w:rsidP="005E4B08">
              <w:pPr>
                <w:shd w:val="clear" w:color="auto" w:fill="FBE4D5" w:themeFill="accent2" w:themeFillTint="33"/>
              </w:pPr>
              <w:r w:rsidRPr="00B95133">
                <w:t>The following section includes specific activity for the different levels of practice:</w:t>
              </w:r>
            </w:p>
            <w:p w14:paraId="4258CDEB" w14:textId="1BBFFDDE" w:rsidR="005E4B08" w:rsidRPr="00B95133" w:rsidRDefault="005E4B08" w:rsidP="005E4B08">
              <w:pPr>
                <w:shd w:val="clear" w:color="auto" w:fill="FBE4D5" w:themeFill="accent2" w:themeFillTint="33"/>
              </w:pPr>
              <w:r w:rsidRPr="00B95133">
                <w:t>Supportive:</w:t>
              </w:r>
            </w:p>
            <w:p w14:paraId="63E09992" w14:textId="77777777" w:rsidR="005E4B08" w:rsidRPr="00B95133" w:rsidRDefault="005E4B08" w:rsidP="005E4B08">
              <w:pPr>
                <w:pStyle w:val="ListParagraph"/>
                <w:numPr>
                  <w:ilvl w:val="0"/>
                  <w:numId w:val="33"/>
                </w:numPr>
                <w:shd w:val="clear" w:color="auto" w:fill="FBE4D5" w:themeFill="accent2" w:themeFillTint="33"/>
              </w:pPr>
              <w:r w:rsidRPr="00B95133">
                <w:t>Standardised job descriptions will continue – a Cancer Care Coordinator JD was standardised in 24/25 and so the focus for 25/26 will be navigator and MDT Coordinator JDs (Q4)</w:t>
              </w:r>
            </w:p>
            <w:p w14:paraId="3A7050C7" w14:textId="77777777" w:rsidR="005E4B08" w:rsidRPr="00B95133" w:rsidRDefault="005E4B08" w:rsidP="005E4B08">
              <w:pPr>
                <w:pStyle w:val="ListParagraph"/>
                <w:numPr>
                  <w:ilvl w:val="0"/>
                  <w:numId w:val="33"/>
                </w:numPr>
                <w:shd w:val="clear" w:color="auto" w:fill="FBE4D5" w:themeFill="accent2" w:themeFillTint="33"/>
              </w:pPr>
              <w:r w:rsidRPr="00B95133">
                <w:t>A standardised training package will be developed specifically for support workers called LEAP (Learn, Empower, Advocate, Provide). This aligns to the national PCCP however, because numbers are limited on the PCCP course due to this being a national offer, LEAP will help to reduce inquity in access to education for GM support workers (Q1)</w:t>
              </w:r>
            </w:p>
            <w:p w14:paraId="01D7BADD" w14:textId="77777777" w:rsidR="005E4B08" w:rsidRPr="00B95133" w:rsidRDefault="005E4B08" w:rsidP="005E4B08">
              <w:pPr>
                <w:pStyle w:val="ListParagraph"/>
                <w:numPr>
                  <w:ilvl w:val="0"/>
                  <w:numId w:val="33"/>
                </w:numPr>
                <w:shd w:val="clear" w:color="auto" w:fill="FBE4D5" w:themeFill="accent2" w:themeFillTint="33"/>
              </w:pPr>
              <w:r w:rsidRPr="00B95133">
                <w:t>A GM CSW event will take place to launch LEAP and discuss how to use ACCEND through the ePortfolio (Q1).</w:t>
              </w:r>
            </w:p>
            <w:p w14:paraId="4C285839" w14:textId="77777777" w:rsidR="005E4B08" w:rsidRPr="00B95133" w:rsidRDefault="005E4B08" w:rsidP="005E4B08">
              <w:pPr>
                <w:shd w:val="clear" w:color="auto" w:fill="FBE4D5" w:themeFill="accent2" w:themeFillTint="33"/>
              </w:pPr>
              <w:r w:rsidRPr="00B95133">
                <w:t xml:space="preserve">Pre-reg wf: </w:t>
              </w:r>
            </w:p>
            <w:p w14:paraId="42CD556E" w14:textId="77777777" w:rsidR="005E4B08" w:rsidRPr="00B95133" w:rsidRDefault="005E4B08" w:rsidP="005E4B08">
              <w:pPr>
                <w:pStyle w:val="ListParagraph"/>
                <w:numPr>
                  <w:ilvl w:val="0"/>
                  <w:numId w:val="30"/>
                </w:numPr>
                <w:shd w:val="clear" w:color="auto" w:fill="FBE4D5" w:themeFill="accent2" w:themeFillTint="33"/>
              </w:pPr>
              <w:r w:rsidRPr="00B95133">
                <w:t>Building on previous pilot projects (nurses and AHPs) the workforce and education team will work with Lead Cancer Nurses (LCNs) to expand cancer learning environments across GM providers (Q4)</w:t>
              </w:r>
            </w:p>
            <w:p w14:paraId="5A533BD2" w14:textId="77777777" w:rsidR="005E4B08" w:rsidRPr="00B95133" w:rsidRDefault="005E4B08" w:rsidP="005E4B08">
              <w:pPr>
                <w:pStyle w:val="ListParagraph"/>
                <w:numPr>
                  <w:ilvl w:val="0"/>
                  <w:numId w:val="30"/>
                </w:numPr>
                <w:shd w:val="clear" w:color="auto" w:fill="FBE4D5" w:themeFill="accent2" w:themeFillTint="33"/>
              </w:pPr>
              <w:r w:rsidRPr="00B95133">
                <w:t>Continue to work with Higher Education Institutions to influence cancer content in pre-registration curricula and build cancer specific additional educational offers aligned to ACCEND capabilities (Q4)</w:t>
              </w:r>
            </w:p>
            <w:p w14:paraId="462ABF7B" w14:textId="77777777" w:rsidR="005E4B08" w:rsidRPr="00B95133" w:rsidRDefault="005E4B08" w:rsidP="005E4B08">
              <w:pPr>
                <w:pStyle w:val="ListParagraph"/>
                <w:numPr>
                  <w:ilvl w:val="0"/>
                  <w:numId w:val="30"/>
                </w:numPr>
                <w:shd w:val="clear" w:color="auto" w:fill="FBE4D5" w:themeFill="accent2" w:themeFillTint="33"/>
              </w:pPr>
              <w:r w:rsidRPr="00B95133">
                <w:t>Embed ePortfolio taster sessions into the pre-registration curriculum, ensuring third-year students build an evidence log to support entry-role applications (Q2).</w:t>
              </w:r>
            </w:p>
            <w:p w14:paraId="7100A381" w14:textId="77777777" w:rsidR="005E4B08" w:rsidRPr="00B95133" w:rsidRDefault="005E4B08" w:rsidP="005E4B08">
              <w:pPr>
                <w:shd w:val="clear" w:color="auto" w:fill="FBE4D5" w:themeFill="accent2" w:themeFillTint="33"/>
              </w:pPr>
              <w:r w:rsidRPr="00B95133">
                <w:t>Registered wf:</w:t>
              </w:r>
            </w:p>
            <w:p w14:paraId="408D7331" w14:textId="77777777" w:rsidR="005E4B08" w:rsidRPr="00B95133" w:rsidRDefault="005E4B08" w:rsidP="005E4B08">
              <w:pPr>
                <w:pStyle w:val="ListParagraph"/>
                <w:numPr>
                  <w:ilvl w:val="0"/>
                  <w:numId w:val="31"/>
                </w:numPr>
                <w:shd w:val="clear" w:color="auto" w:fill="FBE4D5" w:themeFill="accent2" w:themeFillTint="33"/>
              </w:pPr>
              <w:r w:rsidRPr="00B95133">
                <w:t xml:space="preserve">Building on previous pilots to attract registered nurses / AHPs into cancer e.g. </w:t>
              </w:r>
              <w:r w:rsidRPr="00B95133">
                <w:rPr>
                  <w:i/>
                  <w:iCs/>
                </w:rPr>
                <w:t>Aspiring CNS programme and Internation nurses aspiring pilot,</w:t>
              </w:r>
              <w:r w:rsidRPr="00B95133">
                <w:t xml:space="preserve"> the team will work with LCNs to expand aspirant cancer programmes to the registered workforce (Q4)</w:t>
              </w:r>
            </w:p>
            <w:p w14:paraId="0D88E4DD" w14:textId="77777777" w:rsidR="005E4B08" w:rsidRPr="00B95133" w:rsidRDefault="005E4B08" w:rsidP="005E4B08">
              <w:pPr>
                <w:pStyle w:val="ListParagraph"/>
                <w:numPr>
                  <w:ilvl w:val="0"/>
                  <w:numId w:val="31"/>
                </w:numPr>
                <w:shd w:val="clear" w:color="auto" w:fill="FBE4D5" w:themeFill="accent2" w:themeFillTint="33"/>
              </w:pPr>
              <w:r w:rsidRPr="00B95133">
                <w:t xml:space="preserve">Develop an education package for the registered workforce mapped to ACCEND capabilities to complement the aspiring programmes (Q2). </w:t>
              </w:r>
            </w:p>
            <w:p w14:paraId="57C09F64" w14:textId="77777777" w:rsidR="005E4B08" w:rsidRPr="00B95133" w:rsidRDefault="005E4B08" w:rsidP="005E4B08">
              <w:pPr>
                <w:shd w:val="clear" w:color="auto" w:fill="FBE4D5" w:themeFill="accent2" w:themeFillTint="33"/>
              </w:pPr>
              <w:r w:rsidRPr="00B95133">
                <w:t>Enhanced to advanced:</w:t>
              </w:r>
            </w:p>
            <w:p w14:paraId="13AFA682" w14:textId="77777777" w:rsidR="005E4B08" w:rsidRPr="00B95133" w:rsidRDefault="005E4B08" w:rsidP="005E4B08">
              <w:pPr>
                <w:pStyle w:val="ListParagraph"/>
                <w:numPr>
                  <w:ilvl w:val="0"/>
                  <w:numId w:val="32"/>
                </w:numPr>
                <w:shd w:val="clear" w:color="auto" w:fill="FBE4D5" w:themeFill="accent2" w:themeFillTint="33"/>
              </w:pPr>
              <w:r w:rsidRPr="00B95133">
                <w:t>Every provider has identified ACCEND mentors (early adopters consisting of nurses, AHPs and support workers), the GM Community of practice will evolve into a dedicated forum to support mentors in this role and help with the wider rollout (Q1)</w:t>
              </w:r>
            </w:p>
            <w:p w14:paraId="54938146" w14:textId="77777777" w:rsidR="005E4B08" w:rsidRPr="00B95133" w:rsidRDefault="005E4B08" w:rsidP="005E4B08">
              <w:pPr>
                <w:pStyle w:val="ListParagraph"/>
                <w:numPr>
                  <w:ilvl w:val="0"/>
                  <w:numId w:val="32"/>
                </w:numPr>
                <w:shd w:val="clear" w:color="auto" w:fill="FBE4D5" w:themeFill="accent2" w:themeFillTint="33"/>
              </w:pPr>
              <w:r w:rsidRPr="00B95133">
                <w:t>A sample of mentors from each provider will be supported to achieve their coaching qualification to support them in this role (Q1).</w:t>
              </w:r>
            </w:p>
            <w:p w14:paraId="39D32F2D" w14:textId="77777777" w:rsidR="005E4B08" w:rsidRPr="00B95133" w:rsidRDefault="005E4B08" w:rsidP="005E4B08">
              <w:pPr>
                <w:shd w:val="clear" w:color="auto" w:fill="FBE4D5" w:themeFill="accent2" w:themeFillTint="33"/>
              </w:pPr>
              <w:r w:rsidRPr="00B95133">
                <w:t>Additional cross cutting activity:</w:t>
              </w:r>
            </w:p>
            <w:p w14:paraId="75C59588" w14:textId="77777777" w:rsidR="005E4B08" w:rsidRPr="00B95133" w:rsidRDefault="005E4B08" w:rsidP="005E4B08">
              <w:pPr>
                <w:pStyle w:val="ListParagraph"/>
                <w:numPr>
                  <w:ilvl w:val="0"/>
                  <w:numId w:val="32"/>
                </w:numPr>
                <w:shd w:val="clear" w:color="auto" w:fill="FBE4D5" w:themeFill="accent2" w:themeFillTint="33"/>
              </w:pPr>
              <w:r w:rsidRPr="00B95133">
                <w:t>Tumour specific multi-professional induction / development packages will be developed in collaboration with Pathway boards for the following pathways:</w:t>
              </w:r>
            </w:p>
            <w:p w14:paraId="3806677C" w14:textId="77777777" w:rsidR="005E4B08" w:rsidRPr="00B95133" w:rsidRDefault="005E4B08" w:rsidP="005E4B08">
              <w:pPr>
                <w:pStyle w:val="ListParagraph"/>
                <w:numPr>
                  <w:ilvl w:val="1"/>
                  <w:numId w:val="32"/>
                </w:numPr>
                <w:shd w:val="clear" w:color="auto" w:fill="FBE4D5" w:themeFill="accent2" w:themeFillTint="33"/>
              </w:pPr>
              <w:r w:rsidRPr="00B95133">
                <w:t>Skin (Q1)</w:t>
              </w:r>
            </w:p>
            <w:p w14:paraId="68BCDB3C" w14:textId="77777777" w:rsidR="005E4B08" w:rsidRPr="00B95133" w:rsidRDefault="005E4B08" w:rsidP="005E4B08">
              <w:pPr>
                <w:pStyle w:val="ListParagraph"/>
                <w:numPr>
                  <w:ilvl w:val="1"/>
                  <w:numId w:val="32"/>
                </w:numPr>
                <w:shd w:val="clear" w:color="auto" w:fill="FBE4D5" w:themeFill="accent2" w:themeFillTint="33"/>
              </w:pPr>
              <w:r w:rsidRPr="00B95133">
                <w:t>Lung (Q2)</w:t>
              </w:r>
            </w:p>
            <w:p w14:paraId="303368CF" w14:textId="77777777" w:rsidR="005E4B08" w:rsidRPr="00B95133" w:rsidRDefault="005E4B08" w:rsidP="005E4B08">
              <w:pPr>
                <w:pStyle w:val="ListParagraph"/>
                <w:numPr>
                  <w:ilvl w:val="1"/>
                  <w:numId w:val="32"/>
                </w:numPr>
                <w:shd w:val="clear" w:color="auto" w:fill="FBE4D5" w:themeFill="accent2" w:themeFillTint="33"/>
              </w:pPr>
              <w:r w:rsidRPr="00B95133">
                <w:t>Breast (Q2)</w:t>
              </w:r>
            </w:p>
            <w:p w14:paraId="3F48A923" w14:textId="77777777" w:rsidR="005E4B08" w:rsidRPr="00B95133" w:rsidRDefault="005E4B08" w:rsidP="005E4B08">
              <w:pPr>
                <w:pStyle w:val="ListParagraph"/>
                <w:numPr>
                  <w:ilvl w:val="1"/>
                  <w:numId w:val="32"/>
                </w:numPr>
                <w:shd w:val="clear" w:color="auto" w:fill="FBE4D5" w:themeFill="accent2" w:themeFillTint="33"/>
              </w:pPr>
              <w:r w:rsidRPr="00B95133">
                <w:t>Haem (Q2)</w:t>
              </w:r>
            </w:p>
            <w:p w14:paraId="618D78AF" w14:textId="77777777" w:rsidR="005E4B08" w:rsidRPr="00B95133" w:rsidRDefault="005E4B08" w:rsidP="005E4B08">
              <w:pPr>
                <w:pStyle w:val="ListParagraph"/>
                <w:numPr>
                  <w:ilvl w:val="1"/>
                  <w:numId w:val="32"/>
                </w:numPr>
                <w:shd w:val="clear" w:color="auto" w:fill="FBE4D5" w:themeFill="accent2" w:themeFillTint="33"/>
              </w:pPr>
              <w:r w:rsidRPr="00B95133">
                <w:t>Neuro (Q4)</w:t>
              </w:r>
            </w:p>
            <w:p w14:paraId="0B5BAAAB" w14:textId="77777777" w:rsidR="005E4B08" w:rsidRPr="00B95133" w:rsidRDefault="005E4B08" w:rsidP="005E4B08">
              <w:pPr>
                <w:pStyle w:val="ListParagraph"/>
                <w:numPr>
                  <w:ilvl w:val="1"/>
                  <w:numId w:val="32"/>
                </w:numPr>
                <w:shd w:val="clear" w:color="auto" w:fill="FBE4D5" w:themeFill="accent2" w:themeFillTint="33"/>
              </w:pPr>
              <w:r w:rsidRPr="00B95133">
                <w:lastRenderedPageBreak/>
                <w:t>HPB (Q3)</w:t>
              </w:r>
            </w:p>
            <w:p w14:paraId="56AF1479" w14:textId="77777777" w:rsidR="005E4B08" w:rsidRPr="00B95133" w:rsidRDefault="005E4B08" w:rsidP="005E4B08">
              <w:pPr>
                <w:pStyle w:val="ListParagraph"/>
                <w:numPr>
                  <w:ilvl w:val="1"/>
                  <w:numId w:val="32"/>
                </w:numPr>
                <w:shd w:val="clear" w:color="auto" w:fill="FBE4D5" w:themeFill="accent2" w:themeFillTint="33"/>
              </w:pPr>
              <w:r w:rsidRPr="00B95133">
                <w:t>Head &amp; Neck (Q3)</w:t>
              </w:r>
            </w:p>
            <w:p w14:paraId="15B14232" w14:textId="77777777" w:rsidR="005E4B08" w:rsidRPr="00B95133" w:rsidRDefault="005E4B08" w:rsidP="005E4B08">
              <w:pPr>
                <w:pStyle w:val="ListParagraph"/>
                <w:numPr>
                  <w:ilvl w:val="1"/>
                  <w:numId w:val="32"/>
                </w:numPr>
                <w:shd w:val="clear" w:color="auto" w:fill="FBE4D5" w:themeFill="accent2" w:themeFillTint="33"/>
              </w:pPr>
              <w:r w:rsidRPr="00B95133">
                <w:t>Colorectal (Q2)</w:t>
              </w:r>
            </w:p>
            <w:p w14:paraId="4C4542A4" w14:textId="77777777" w:rsidR="005E4B08" w:rsidRPr="00B95133" w:rsidRDefault="005E4B08" w:rsidP="005E4B08">
              <w:pPr>
                <w:pStyle w:val="ListParagraph"/>
                <w:numPr>
                  <w:ilvl w:val="1"/>
                  <w:numId w:val="32"/>
                </w:numPr>
                <w:shd w:val="clear" w:color="auto" w:fill="FBE4D5" w:themeFill="accent2" w:themeFillTint="33"/>
              </w:pPr>
              <w:r w:rsidRPr="00B95133">
                <w:t>upper GI (Q4)</w:t>
              </w:r>
            </w:p>
            <w:p w14:paraId="181A7C8D" w14:textId="77777777" w:rsidR="005E4B08" w:rsidRPr="00B95133" w:rsidRDefault="005E4B08" w:rsidP="005E4B08">
              <w:pPr>
                <w:pStyle w:val="ListParagraph"/>
                <w:numPr>
                  <w:ilvl w:val="1"/>
                  <w:numId w:val="32"/>
                </w:numPr>
                <w:shd w:val="clear" w:color="auto" w:fill="FBE4D5" w:themeFill="accent2" w:themeFillTint="33"/>
              </w:pPr>
              <w:r w:rsidRPr="00B95133">
                <w:t>AO (Q2)</w:t>
              </w:r>
            </w:p>
            <w:p w14:paraId="4B28E113" w14:textId="77777777" w:rsidR="005E4B08" w:rsidRPr="00B95133" w:rsidRDefault="005E4B08" w:rsidP="005E4B08">
              <w:pPr>
                <w:pStyle w:val="ListParagraph"/>
                <w:numPr>
                  <w:ilvl w:val="1"/>
                  <w:numId w:val="32"/>
                </w:numPr>
                <w:shd w:val="clear" w:color="auto" w:fill="FBE4D5" w:themeFill="accent2" w:themeFillTint="33"/>
              </w:pPr>
              <w:r w:rsidRPr="00B95133">
                <w:t>Urology (Q4)</w:t>
              </w:r>
            </w:p>
            <w:p w14:paraId="7A4F640D" w14:textId="77777777" w:rsidR="005E4B08" w:rsidRPr="00B95133" w:rsidRDefault="005E4B08" w:rsidP="005E4B08">
              <w:pPr>
                <w:pStyle w:val="ListParagraph"/>
                <w:numPr>
                  <w:ilvl w:val="0"/>
                  <w:numId w:val="32"/>
                </w:numPr>
                <w:shd w:val="clear" w:color="auto" w:fill="FBE4D5" w:themeFill="accent2" w:themeFillTint="33"/>
              </w:pPr>
              <w:r w:rsidRPr="00B95133">
                <w:t>4 x Q&amp;A webinars open to all levels of practice (one per quarter)</w:t>
              </w:r>
            </w:p>
            <w:p w14:paraId="52BE31DF" w14:textId="77777777" w:rsidR="005E4B08" w:rsidRPr="00B95133" w:rsidRDefault="005E4B08" w:rsidP="005E4B08">
              <w:pPr>
                <w:pStyle w:val="ListParagraph"/>
                <w:numPr>
                  <w:ilvl w:val="0"/>
                  <w:numId w:val="32"/>
                </w:numPr>
                <w:shd w:val="clear" w:color="auto" w:fill="FBE4D5" w:themeFill="accent2" w:themeFillTint="33"/>
              </w:pPr>
              <w:r w:rsidRPr="00B95133">
                <w:t>Support an additional framework for therapeutic radiographers in collaboration with the Society of Radiographers (Q4)</w:t>
              </w:r>
            </w:p>
            <w:p w14:paraId="658C0842" w14:textId="77777777" w:rsidR="005E4B08" w:rsidRPr="00B95133" w:rsidRDefault="005E4B08" w:rsidP="005E4B08">
              <w:pPr>
                <w:pStyle w:val="ListParagraph"/>
                <w:numPr>
                  <w:ilvl w:val="0"/>
                  <w:numId w:val="32"/>
                </w:numPr>
                <w:shd w:val="clear" w:color="auto" w:fill="FBE4D5" w:themeFill="accent2" w:themeFillTint="33"/>
              </w:pPr>
              <w:r w:rsidRPr="00B95133">
                <w:t>12 month rolling communications campaign to promote ACCEND and simplify messaging</w:t>
              </w:r>
            </w:p>
            <w:p w14:paraId="4825BA6C" w14:textId="48448719" w:rsidR="005E4B08" w:rsidRPr="00B95133" w:rsidRDefault="005E4B08" w:rsidP="005E4B08">
              <w:pPr>
                <w:pStyle w:val="ListParagraph"/>
                <w:numPr>
                  <w:ilvl w:val="0"/>
                  <w:numId w:val="32"/>
                </w:numPr>
                <w:shd w:val="clear" w:color="auto" w:fill="FBE4D5" w:themeFill="accent2" w:themeFillTint="33"/>
              </w:pPr>
              <w:r w:rsidRPr="00B95133">
                <w:t>Assess ePortfolio usage and education</w:t>
              </w:r>
              <w:r w:rsidR="00D13A0A">
                <w:t xml:space="preserve"> being logged</w:t>
              </w:r>
              <w:r w:rsidRPr="00B95133">
                <w:t xml:space="preserve"> to identify gaps and trends in workforce engagement with the ACCEND framework</w:t>
              </w:r>
              <w:r w:rsidR="00D13A0A">
                <w:t xml:space="preserve">. This will help to </w:t>
              </w:r>
              <w:r w:rsidRPr="00B95133">
                <w:t>inform</w:t>
              </w:r>
              <w:r w:rsidR="00D13A0A">
                <w:t xml:space="preserve"> our</w:t>
              </w:r>
              <w:r w:rsidRPr="00B95133">
                <w:t xml:space="preserve"> </w:t>
              </w:r>
              <w:r w:rsidR="00D13A0A">
                <w:t xml:space="preserve">future approach and development of educational offers </w:t>
              </w:r>
              <w:r w:rsidRPr="00B95133">
                <w:t>(Q3)</w:t>
              </w:r>
            </w:p>
            <w:p w14:paraId="54548408" w14:textId="2018E6E7" w:rsidR="5D97418E" w:rsidRPr="005E4B08" w:rsidRDefault="00D13A0A" w:rsidP="5D97418E">
              <w:pPr>
                <w:pStyle w:val="ListParagraph"/>
                <w:numPr>
                  <w:ilvl w:val="0"/>
                  <w:numId w:val="32"/>
                </w:numPr>
                <w:shd w:val="clear" w:color="auto" w:fill="FBE4D5" w:themeFill="accent2" w:themeFillTint="33"/>
              </w:pPr>
              <w:r>
                <w:t>In response to user feedback, d</w:t>
              </w:r>
              <w:r w:rsidR="005E4B08" w:rsidRPr="00B95133">
                <w:t xml:space="preserve">evelop the ePortfolio to </w:t>
              </w:r>
              <w:r>
                <w:t xml:space="preserve">build in additional functionality (team skill mix and appraisal function) to support </w:t>
              </w:r>
              <w:r w:rsidRPr="00B95133">
                <w:t>professional development and career</w:t>
              </w:r>
              <w:r w:rsidR="00FC345D">
                <w:t xml:space="preserve"> </w:t>
              </w:r>
              <w:r>
                <w:t>conversations</w:t>
              </w:r>
              <w:r w:rsidR="005E4B08" w:rsidRPr="00B95133">
                <w:t xml:space="preserve"> (Q4).</w:t>
              </w:r>
            </w:p>
          </w:sdtContent>
        </w:sdt>
      </w:sdtContent>
    </w:sdt>
    <w:p w14:paraId="280446D3" w14:textId="77777777" w:rsidR="004E25FE" w:rsidRPr="00C54ADB" w:rsidRDefault="004E25FE" w:rsidP="00AE1EC1">
      <w:pPr>
        <w:rPr>
          <w:rFonts w:cs="Arial"/>
          <w:szCs w:val="24"/>
        </w:rPr>
      </w:pPr>
    </w:p>
    <w:p w14:paraId="2269B4E5" w14:textId="2048F946" w:rsidR="57645F5F" w:rsidRDefault="57645F5F" w:rsidP="50911702">
      <w:pPr>
        <w:rPr>
          <w:rFonts w:cs="Arial"/>
          <w:i/>
          <w:iCs/>
        </w:rPr>
      </w:pPr>
      <w:r w:rsidRPr="50911702">
        <w:rPr>
          <w:rFonts w:cs="Arial"/>
          <w:i/>
          <w:iCs/>
        </w:rPr>
        <w:t>How you plan to address Health Inequalities as part of this work (optional)</w:t>
      </w:r>
    </w:p>
    <w:p w14:paraId="3C28FCA2" w14:textId="0337CAF0" w:rsidR="00AE1EC1" w:rsidRDefault="0002083C" w:rsidP="00C11FB3">
      <w:pPr>
        <w:shd w:val="clear" w:color="auto" w:fill="E7E6E6" w:themeFill="background2"/>
        <w:rPr>
          <w:rFonts w:cs="Arial"/>
          <w:szCs w:val="24"/>
        </w:rPr>
      </w:pPr>
      <w:sdt>
        <w:sdtPr>
          <w:id w:val="2036690022"/>
        </w:sdtPr>
        <w:sdtEndPr/>
        <w:sdtContent>
          <w:r w:rsidR="005E4B08" w:rsidRPr="00B95133">
            <w:t>The alliance workforce and education team is working with all providers including those which serve more disadvantaged communities to support implementation of the ACCEND framework which will ultimately help to standardise practice and ensure all patients receive the same quality of care irrespective of where they live. Organisations in disadvantaged areas face greater challenges attracting and retaining staff and so to address this we will continue to standardise job descriptions and develop pathway specific standardised multiprofessional induction and development plans to ensure all staff receive equitable levels of support and a comprehensive development offer throughout their career trajectory. Additionally we will work with LCNs to ensure learning environments expand across all providers to attract the future workforce</w:t>
          </w:r>
          <w:r w:rsidR="005E4B08">
            <w:t>.</w:t>
          </w:r>
        </w:sdtContent>
      </w:sdt>
    </w:p>
    <w:p w14:paraId="59884279" w14:textId="4B838496" w:rsidR="6F713FF7" w:rsidRDefault="6F713FF7" w:rsidP="6F713FF7"/>
    <w:p w14:paraId="3B069B24" w14:textId="62A275BF" w:rsidR="009978AC" w:rsidRPr="00E403D6" w:rsidRDefault="008B4295" w:rsidP="009978AC">
      <w:pPr>
        <w:pStyle w:val="Heading3"/>
      </w:pPr>
      <w:bookmarkStart w:id="35" w:name="_Toc156376812"/>
      <w:bookmarkStart w:id="36" w:name="_Toc192238335"/>
      <w:r>
        <w:t>5</w:t>
      </w:r>
      <w:r w:rsidR="009978AC">
        <w:t>.</w:t>
      </w:r>
      <w:r w:rsidR="004E25FE">
        <w:t>2</w:t>
      </w:r>
      <w:r w:rsidR="009978AC">
        <w:t xml:space="preserve"> Experience of Care</w:t>
      </w:r>
      <w:bookmarkEnd w:id="35"/>
      <w:r w:rsidR="00BA3C73">
        <w:t xml:space="preserve"> and People &amp; Community Engagement</w:t>
      </w:r>
      <w:bookmarkEnd w:id="36"/>
      <w:r>
        <w:br/>
      </w:r>
    </w:p>
    <w:tbl>
      <w:tblPr>
        <w:tblStyle w:val="TableGrid"/>
        <w:tblW w:w="10515" w:type="dxa"/>
        <w:tblLook w:val="04A0" w:firstRow="1" w:lastRow="0" w:firstColumn="1" w:lastColumn="0" w:noHBand="0" w:noVBand="1"/>
      </w:tblPr>
      <w:tblGrid>
        <w:gridCol w:w="10515"/>
      </w:tblGrid>
      <w:tr w:rsidR="009978AC" w:rsidRPr="00BA3C73" w14:paraId="25B90895" w14:textId="77777777" w:rsidTr="5D97418E">
        <w:trPr>
          <w:trHeight w:val="300"/>
        </w:trPr>
        <w:tc>
          <w:tcPr>
            <w:tcW w:w="1051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6D9961E" w14:textId="7CBCBC43" w:rsidR="00D23FDD" w:rsidRPr="00E403D6" w:rsidRDefault="56AE17B5" w:rsidP="5D97418E">
            <w:pPr>
              <w:rPr>
                <w:b/>
                <w:bCs/>
              </w:rPr>
            </w:pPr>
            <w:r w:rsidRPr="5D97418E">
              <w:rPr>
                <w:b/>
                <w:bCs/>
              </w:rPr>
              <w:t>Deliverables:</w:t>
            </w:r>
          </w:p>
          <w:p w14:paraId="091B0717" w14:textId="5B8355D9" w:rsidR="00D23FDD" w:rsidRPr="00E403D6" w:rsidRDefault="00D23FDD" w:rsidP="0043129A">
            <w:pPr>
              <w:numPr>
                <w:ilvl w:val="0"/>
                <w:numId w:val="5"/>
              </w:numPr>
            </w:pPr>
            <w:r w:rsidRPr="00E403D6">
              <w:t>Use, and encourage Trusts/System partners to use, insight and feedback (including CPES/U16CPES) to understand how people are experiencing cancer services to inform improvements to services.</w:t>
            </w:r>
          </w:p>
          <w:p w14:paraId="00A3C494" w14:textId="2244F9BC" w:rsidR="009978AC" w:rsidRPr="00E403D6" w:rsidRDefault="00D23FDD" w:rsidP="0043129A">
            <w:pPr>
              <w:numPr>
                <w:ilvl w:val="0"/>
                <w:numId w:val="5"/>
              </w:numPr>
              <w:rPr>
                <w:b/>
                <w:bCs/>
              </w:rPr>
            </w:pPr>
            <w:r w:rsidRPr="00E403D6">
              <w:t>Maintain a comprehensive approach to community and public engagement, ensuring that the diverse voices of local communities are heard and integrated into all work programmes.</w:t>
            </w:r>
            <w:r w:rsidRPr="00E403D6">
              <w:rPr>
                <w:b/>
                <w:bCs/>
              </w:rPr>
              <w:t xml:space="preserve"> </w:t>
            </w:r>
          </w:p>
        </w:tc>
      </w:tr>
    </w:tbl>
    <w:p w14:paraId="468AF30D" w14:textId="77777777" w:rsidR="009978AC" w:rsidRPr="00E403D6" w:rsidRDefault="009978AC" w:rsidP="009978AC">
      <w:pPr>
        <w:rPr>
          <w:color w:val="2F5496" w:themeColor="accent1" w:themeShade="BF"/>
        </w:rPr>
      </w:pPr>
    </w:p>
    <w:p w14:paraId="5B9B2488" w14:textId="27A83296" w:rsidR="009978AC" w:rsidRPr="00E403D6" w:rsidRDefault="009978AC" w:rsidP="009978AC">
      <w:r w:rsidRPr="00E403D6">
        <w:rPr>
          <w:b/>
          <w:bCs/>
        </w:rPr>
        <w:t>Name and email of Cancer Alliance Lead Contact</w:t>
      </w:r>
      <w:r w:rsidRPr="00E403D6">
        <w:t xml:space="preserve">: </w:t>
      </w:r>
      <w:sdt>
        <w:sdtPr>
          <w:id w:val="1287693507"/>
        </w:sdtPr>
        <w:sdtEndPr/>
        <w:sdtContent>
          <w:hyperlink r:id="rId24" w:history="1">
            <w:r w:rsidR="00882E95" w:rsidRPr="00CE7AFF">
              <w:rPr>
                <w:rStyle w:val="Hyperlink"/>
              </w:rPr>
              <w:t>philippa.harper@nhs.net</w:t>
            </w:r>
          </w:hyperlink>
          <w:r w:rsidR="00882E95">
            <w:t xml:space="preserve"> and </w:t>
          </w:r>
          <w:hyperlink r:id="rId25" w:history="1">
            <w:r w:rsidR="00882E95" w:rsidRPr="00CE7AFF">
              <w:rPr>
                <w:rStyle w:val="Hyperlink"/>
              </w:rPr>
              <w:t>f.howle1@nhs.net</w:t>
            </w:r>
          </w:hyperlink>
          <w:r w:rsidR="00882E95">
            <w:t xml:space="preserve"> </w:t>
          </w:r>
        </w:sdtContent>
      </w:sdt>
    </w:p>
    <w:p w14:paraId="69D55FA7" w14:textId="77777777" w:rsidR="009978AC" w:rsidRDefault="009978AC" w:rsidP="009978AC">
      <w:pPr>
        <w:rPr>
          <w:rFonts w:cs="Arial"/>
          <w:b/>
          <w:bCs/>
        </w:rPr>
      </w:pPr>
      <w:r w:rsidRPr="00E403D6">
        <w:rPr>
          <w:rFonts w:cs="Arial"/>
          <w:b/>
          <w:bCs/>
        </w:rPr>
        <w:t xml:space="preserve">Narrative plan for 25/26 </w:t>
      </w:r>
    </w:p>
    <w:p w14:paraId="210158DF" w14:textId="584A3714" w:rsidR="5D97418E" w:rsidRPr="00D501A5" w:rsidRDefault="70D1602A" w:rsidP="0CA7286C">
      <w:pPr>
        <w:rPr>
          <w:rFonts w:cs="Arial"/>
          <w:i/>
          <w:iCs/>
        </w:rPr>
      </w:pPr>
      <w:r w:rsidRPr="0CA7286C">
        <w:rPr>
          <w:rFonts w:cs="Arial"/>
          <w:i/>
          <w:iCs/>
        </w:rPr>
        <w:t>Please cover</w:t>
      </w:r>
      <w:r w:rsidR="00D23320" w:rsidRPr="0CA7286C">
        <w:rPr>
          <w:rFonts w:cs="Arial"/>
          <w:i/>
          <w:iCs/>
        </w:rPr>
        <w:t xml:space="preserve"> how the Experience and Engagement Impact Measurement Framework will be implemented. Include information on your approach to engagement, including details of any PPV forums</w:t>
      </w:r>
      <w:r w:rsidR="00D501A5" w:rsidRPr="0CA7286C">
        <w:rPr>
          <w:rFonts w:cs="Arial"/>
          <w:i/>
          <w:iCs/>
        </w:rPr>
        <w:t xml:space="preserve"> and</w:t>
      </w:r>
      <w:r w:rsidR="00D23320" w:rsidRPr="0CA7286C">
        <w:rPr>
          <w:rFonts w:cs="Arial"/>
          <w:i/>
          <w:iCs/>
        </w:rPr>
        <w:t xml:space="preserve"> how representative and diverse engagement activity, through community outreach, will be undertaken with a focus on reducing health inequalities.  </w:t>
      </w:r>
    </w:p>
    <w:p w14:paraId="0C2F6A64" w14:textId="68DF6543" w:rsidR="5D97418E" w:rsidRPr="00D501A5" w:rsidRDefault="07CED554" w:rsidP="5D97418E">
      <w:pPr>
        <w:rPr>
          <w:rFonts w:cs="Arial"/>
          <w:i/>
          <w:iCs/>
        </w:rPr>
      </w:pPr>
      <w:r w:rsidRPr="50911702">
        <w:rPr>
          <w:rFonts w:cs="Arial"/>
          <w:i/>
          <w:iCs/>
        </w:rPr>
        <w:lastRenderedPageBreak/>
        <w:t>Please</w:t>
      </w:r>
      <w:r w:rsidR="00D23320" w:rsidRPr="00D501A5">
        <w:rPr>
          <w:rFonts w:cs="Arial"/>
          <w:i/>
          <w:iCs/>
        </w:rPr>
        <w:t xml:space="preserve"> describe how </w:t>
      </w:r>
      <w:r w:rsidR="00D23320" w:rsidRPr="50911702">
        <w:rPr>
          <w:rFonts w:cs="Arial"/>
          <w:i/>
          <w:iCs/>
        </w:rPr>
        <w:t>t</w:t>
      </w:r>
      <w:r w:rsidR="7306CFE3" w:rsidRPr="50911702">
        <w:rPr>
          <w:rFonts w:cs="Arial"/>
          <w:i/>
          <w:iCs/>
        </w:rPr>
        <w:t>he Alliance</w:t>
      </w:r>
      <w:r w:rsidR="00D23320" w:rsidRPr="00D501A5">
        <w:rPr>
          <w:rFonts w:cs="Arial"/>
          <w:i/>
          <w:iCs/>
        </w:rPr>
        <w:t xml:space="preserve"> will work with Trusts/System partners to use insight and feedback (including CPES and U16's CPES)</w:t>
      </w:r>
      <w:r w:rsidR="00820009">
        <w:rPr>
          <w:rFonts w:cs="Arial"/>
          <w:i/>
          <w:iCs/>
        </w:rPr>
        <w:t xml:space="preserve"> and </w:t>
      </w:r>
      <w:r w:rsidR="00D23320" w:rsidRPr="00D501A5">
        <w:rPr>
          <w:rFonts w:cs="Arial"/>
          <w:i/>
          <w:iCs/>
        </w:rPr>
        <w:t>to increase profile of the surveys</w:t>
      </w:r>
      <w:r w:rsidR="6C68EF44" w:rsidRPr="50911702">
        <w:rPr>
          <w:rFonts w:cs="Arial"/>
          <w:i/>
          <w:iCs/>
        </w:rPr>
        <w:t>,</w:t>
      </w:r>
      <w:r w:rsidR="00D23320" w:rsidRPr="00D501A5">
        <w:rPr>
          <w:rFonts w:cs="Arial"/>
          <w:i/>
          <w:iCs/>
        </w:rPr>
        <w:t xml:space="preserve"> and how </w:t>
      </w:r>
      <w:r w:rsidR="2DE15417" w:rsidRPr="50911702">
        <w:rPr>
          <w:rFonts w:cs="Arial"/>
          <w:i/>
          <w:iCs/>
        </w:rPr>
        <w:t>you</w:t>
      </w:r>
      <w:r w:rsidR="00D23320" w:rsidRPr="00D501A5">
        <w:rPr>
          <w:rFonts w:cs="Arial"/>
          <w:i/>
          <w:iCs/>
        </w:rPr>
        <w:t xml:space="preserve"> will utilise the data to generate service improvements.</w:t>
      </w:r>
    </w:p>
    <w:sdt>
      <w:sdtPr>
        <w:id w:val="934560988"/>
      </w:sdtPr>
      <w:sdtEndPr/>
      <w:sdtContent>
        <w:p w14:paraId="63024384" w14:textId="77777777" w:rsidR="00882E95" w:rsidRDefault="00882E95" w:rsidP="00882E95">
          <w:pPr>
            <w:shd w:val="clear" w:color="auto" w:fill="FBE4D5" w:themeFill="accent2" w:themeFillTint="33"/>
          </w:pPr>
          <w:r>
            <w:t>The Personalised Care Team in the Alliance have co-developed with the GM Lead Cancer Nurses a set of personalised care specific experience of care questions to give us more insight into the delivery and quality of personalised care interventions.</w:t>
          </w:r>
        </w:p>
        <w:p w14:paraId="68E4FC50" w14:textId="7858A844" w:rsidR="00882E95" w:rsidRDefault="00882E95" w:rsidP="00882E95">
          <w:pPr>
            <w:shd w:val="clear" w:color="auto" w:fill="FBE4D5" w:themeFill="accent2" w:themeFillTint="33"/>
          </w:pPr>
          <w:r>
            <w:t xml:space="preserve">The questions have been approved and shared with each Trust Personalised Care Lead to agree an internal process with </w:t>
          </w:r>
          <w:r w:rsidR="003B7127">
            <w:t>their</w:t>
          </w:r>
          <w:r>
            <w:t xml:space="preserve"> information governance teams to ensure the survey can be shared appropriately and data collected. Each Trust have agreed a different process e.g. use as a new survey or adding to existing service experience surveys, and that they would be happy to share their anonymised data with the Alliance. The Alliance Personalised Care Clinical lead will collate the data and insights and present at the Personalised Care Board in Q2 to identify gaps/common themes and develop an action plan to deliver in Q3 and Q4 to address any areas of low experience.</w:t>
          </w:r>
        </w:p>
        <w:p w14:paraId="33B06F57" w14:textId="77777777" w:rsidR="00882E95" w:rsidRDefault="00882E95" w:rsidP="00882E95">
          <w:pPr>
            <w:shd w:val="clear" w:color="auto" w:fill="FBE4D5" w:themeFill="accent2" w:themeFillTint="33"/>
          </w:pPr>
          <w:r>
            <w:t xml:space="preserve">The Alliance worked with the Christie IG lead in Q4 of 24/25 to set up the process for sharing 2024 free text comments from the National Cancer Patient Experience Survey (NCPES) with Cancer Alliances when they are published in Summer 2025. We completed and shared the Data Sharing Agreement (DSA) as requested by NHS England Information Governance team which was required by each Cancer Alliance. Once the CPES free text is received in Q2 we will share with corresponding teams in the Alliance (e.g. Personalised Care, Early Diagnosis and Operational Performance &amp; Faster Diagnosis) based on the questions to review and agree action plans in response if needed. </w:t>
          </w:r>
        </w:p>
        <w:p w14:paraId="5E5857F1" w14:textId="77777777" w:rsidR="003B7127" w:rsidRDefault="003B7127" w:rsidP="003B7127">
          <w:r>
            <w:t xml:space="preserve">In relation to promoting the CPES/U16CPES surveys, we will continue to share them via our owned communications channels including social media and newsletters to targeted groups of people such as patient and carer representatives and workforce across Greater Manchester to support the rollout to their patients directly. </w:t>
          </w:r>
        </w:p>
        <w:p w14:paraId="02B46A22" w14:textId="77777777" w:rsidR="003B7127" w:rsidRDefault="003B7127" w:rsidP="00882E95">
          <w:pPr>
            <w:shd w:val="clear" w:color="auto" w:fill="FBE4D5" w:themeFill="accent2" w:themeFillTint="33"/>
          </w:pPr>
        </w:p>
        <w:p w14:paraId="79CE863B" w14:textId="723C0354" w:rsidR="003B7127" w:rsidRPr="00D1180F" w:rsidRDefault="003B7127" w:rsidP="003B7127">
          <w:pPr>
            <w:rPr>
              <w:iCs/>
            </w:rPr>
          </w:pPr>
          <w:r>
            <w:t>C</w:t>
          </w:r>
          <w:r w:rsidRPr="00D1180F">
            <w:t xml:space="preserve">ommunity outreach and engagement </w:t>
          </w:r>
          <w:r>
            <w:t>is</w:t>
          </w:r>
          <w:r w:rsidRPr="00D1180F">
            <w:t xml:space="preserve"> a key priority</w:t>
          </w:r>
          <w:r>
            <w:t xml:space="preserve"> for the Greater Manchester Cancer Alliance and as such we will </w:t>
          </w:r>
          <w:r>
            <w:rPr>
              <w:iCs/>
            </w:rPr>
            <w:t>deliver</w:t>
          </w:r>
          <w:r w:rsidRPr="00D1180F">
            <w:rPr>
              <w:iCs/>
            </w:rPr>
            <w:t xml:space="preserve"> a programme of community</w:t>
          </w:r>
          <w:r>
            <w:rPr>
              <w:iCs/>
            </w:rPr>
            <w:t xml:space="preserve"> outreach and</w:t>
          </w:r>
          <w:r w:rsidRPr="00D1180F">
            <w:rPr>
              <w:iCs/>
            </w:rPr>
            <w:t xml:space="preserve"> engagement work focused on the pathways and populations that we have identified as requiring specific interventions to make progress in relation to the early diagnosis of cancer</w:t>
          </w:r>
          <w:r>
            <w:rPr>
              <w:iCs/>
            </w:rPr>
            <w:t xml:space="preserve"> by increasing people’s understanding and awareness of cancer symptoms</w:t>
          </w:r>
          <w:r w:rsidRPr="00D1180F">
            <w:rPr>
              <w:iCs/>
            </w:rPr>
            <w:t xml:space="preserve">. </w:t>
          </w:r>
        </w:p>
        <w:p w14:paraId="030077DA" w14:textId="77777777" w:rsidR="003B7127" w:rsidRDefault="003B7127" w:rsidP="003B7127">
          <w:r>
            <w:rPr>
              <w:iCs/>
            </w:rPr>
            <w:t xml:space="preserve">This will be delivered in various ways including community events and working with the VCFSE sector to target the general public as well as specific communities in line with our </w:t>
          </w:r>
          <w:r>
            <w:t xml:space="preserve">Greater Manchester Early Cancer Diagnosis Strategy. </w:t>
          </w:r>
        </w:p>
        <w:p w14:paraId="4402A7C2" w14:textId="77777777" w:rsidR="003B7127" w:rsidRDefault="003B7127" w:rsidP="003B7127">
          <w:r>
            <w:t>This work aligns with our priorities surrounding increasing public understanding of cancer and building symptom awareness as well as reducing variation. By educating individuals about the signs and symptoms of cancer, we empower them to seek timely medical advice, which can lead to earlier detection and better outcomes. We also recognise that variation needs to be identified and further understood to mitigate its harmful effects.</w:t>
          </w:r>
        </w:p>
        <w:p w14:paraId="34EA94D9" w14:textId="77777777" w:rsidR="003B7127" w:rsidRDefault="003B7127" w:rsidP="003B7127">
          <w:r>
            <w:t xml:space="preserve">We will also use traditional methods of communication to raise awareness of this programme of work to involve more people, such as using social media and media outlets. This includes sharing individual person-centred content to engage with specific communities so they hear and see </w:t>
          </w:r>
          <w:r>
            <w:lastRenderedPageBreak/>
            <w:t>familiar or similar faces/voices to them. We will also ensure that we recognise health inequalities and roll out specific and diverse messaging as required.</w:t>
          </w:r>
        </w:p>
        <w:p w14:paraId="39C3793D" w14:textId="12AC3420" w:rsidR="009978AC" w:rsidRPr="00E403D6" w:rsidRDefault="009978AC" w:rsidP="009978AC">
          <w:pPr>
            <w:shd w:val="clear" w:color="auto" w:fill="FBE4D5" w:themeFill="accent2" w:themeFillTint="33"/>
          </w:pPr>
        </w:p>
        <w:p w14:paraId="6D670928" w14:textId="459B9FE1" w:rsidR="5D97418E" w:rsidRDefault="5D97418E" w:rsidP="5D97418E">
          <w:pPr>
            <w:shd w:val="clear" w:color="auto" w:fill="FBE4D5" w:themeFill="accent2" w:themeFillTint="33"/>
          </w:pPr>
        </w:p>
        <w:p w14:paraId="225F15AA" w14:textId="14BD5A9E" w:rsidR="5D97418E" w:rsidRDefault="5D97418E" w:rsidP="5D97418E">
          <w:pPr>
            <w:shd w:val="clear" w:color="auto" w:fill="FBE4D5" w:themeFill="accent2" w:themeFillTint="33"/>
          </w:pPr>
        </w:p>
        <w:p w14:paraId="13C8DC72" w14:textId="60500661" w:rsidR="5D97418E" w:rsidRDefault="5D97418E" w:rsidP="5D97418E">
          <w:pPr>
            <w:shd w:val="clear" w:color="auto" w:fill="FBE4D5" w:themeFill="accent2" w:themeFillTint="33"/>
          </w:pPr>
        </w:p>
        <w:p w14:paraId="665E23A5" w14:textId="09FB0DF5" w:rsidR="5D97418E" w:rsidRDefault="0002083C" w:rsidP="5D97418E">
          <w:pPr>
            <w:shd w:val="clear" w:color="auto" w:fill="FBE4D5" w:themeFill="accent2" w:themeFillTint="33"/>
          </w:pPr>
        </w:p>
      </w:sdtContent>
    </w:sdt>
    <w:p w14:paraId="5DDCD6B5" w14:textId="1F0B29E6" w:rsidR="50911702" w:rsidRDefault="50911702" w:rsidP="50911702">
      <w:pPr>
        <w:rPr>
          <w:rFonts w:cs="Arial"/>
          <w:i/>
          <w:iCs/>
        </w:rPr>
      </w:pPr>
    </w:p>
    <w:p w14:paraId="6CD157AB" w14:textId="0EDBD106" w:rsidR="1FCF240E" w:rsidRDefault="1FCF240E" w:rsidP="50911702">
      <w:pPr>
        <w:rPr>
          <w:rFonts w:cs="Arial"/>
          <w:i/>
          <w:iCs/>
        </w:rPr>
      </w:pPr>
      <w:r w:rsidRPr="50911702">
        <w:rPr>
          <w:rFonts w:cs="Arial"/>
          <w:i/>
          <w:iCs/>
        </w:rPr>
        <w:t>How you plan to address Health Inequalities as part of this work (optional)</w:t>
      </w:r>
    </w:p>
    <w:sdt>
      <w:sdtPr>
        <w:id w:val="-715119850"/>
      </w:sdtPr>
      <w:sdtEndPr/>
      <w:sdtContent>
        <w:p w14:paraId="28C13C5A" w14:textId="77777777" w:rsidR="003B7127" w:rsidRDefault="003B7127" w:rsidP="003B7127">
          <w:r>
            <w:t>We will continue our work to reduce health inequalities across all programmes we undertake at the Greater Manchester Cancer Alliance to improve the experience of those living with cancer.</w:t>
          </w:r>
        </w:p>
        <w:p w14:paraId="60DED201" w14:textId="3D323772" w:rsidR="0002083C" w:rsidRDefault="003B7127" w:rsidP="003B7127">
          <w:r>
            <w:t>We will work together with communities and other organisations, including those within the voluntary sector, to understand the barriers as well as develop and deliver solutions to overcome them.</w:t>
          </w:r>
        </w:p>
        <w:p w14:paraId="7D80A185" w14:textId="77777777" w:rsidR="0002083C" w:rsidRPr="00942181" w:rsidRDefault="0002083C" w:rsidP="0002083C">
          <w:r>
            <w:t xml:space="preserve">We will </w:t>
          </w:r>
          <w:r w:rsidRPr="00942181">
            <w:t>co</w:t>
          </w:r>
          <w:r>
            <w:t>-</w:t>
          </w:r>
          <w:r w:rsidRPr="00942181">
            <w:t xml:space="preserve">produce </w:t>
          </w:r>
          <w:r>
            <w:t xml:space="preserve">materials and campaigns </w:t>
          </w:r>
          <w:r w:rsidRPr="00942181">
            <w:t>with patients and communities from health inequality groups/Core20Plus</w:t>
          </w:r>
          <w:r>
            <w:t xml:space="preserve"> populations, </w:t>
          </w:r>
          <w:r w:rsidRPr="00942181">
            <w:t>use data and insights to target campaigns with a particular focus on Core20Plus population</w:t>
          </w:r>
          <w:r>
            <w:t xml:space="preserve">s </w:t>
          </w:r>
          <w:r w:rsidRPr="00942181">
            <w:t>and other population that experience health inequalities in access experience or outcomes in cancer</w:t>
          </w:r>
          <w:r>
            <w:t xml:space="preserve">, and </w:t>
          </w:r>
          <w:r w:rsidRPr="00942181">
            <w:t>represent our communities and the target population in our comms and produce culturally competent comms</w:t>
          </w:r>
          <w:r>
            <w:t>.</w:t>
          </w:r>
        </w:p>
        <w:p w14:paraId="4AC175C9" w14:textId="37C0B55A" w:rsidR="0002083C" w:rsidRPr="00942181" w:rsidRDefault="0002083C" w:rsidP="0002083C">
          <w:r>
            <w:t xml:space="preserve">In doing this, we </w:t>
          </w:r>
          <w:r>
            <w:t xml:space="preserve">will </w:t>
          </w:r>
          <w:r>
            <w:t xml:space="preserve">embed patients and communities across our work at the alliance, ensuring we hear from people </w:t>
          </w:r>
          <w:r>
            <w:t>who</w:t>
          </w:r>
          <w:r>
            <w:t xml:space="preserve"> represent our communities including those who experience health inequalities.</w:t>
          </w:r>
        </w:p>
        <w:p w14:paraId="61E43916" w14:textId="77777777" w:rsidR="0002083C" w:rsidRPr="003B7127" w:rsidRDefault="0002083C" w:rsidP="003B7127"/>
      </w:sdtContent>
    </w:sdt>
    <w:p w14:paraId="1118B3D2" w14:textId="77777777" w:rsidR="00AE1EC1" w:rsidRDefault="00AE1EC1" w:rsidP="00C11FB3">
      <w:pPr>
        <w:shd w:val="clear" w:color="auto" w:fill="E7E6E6" w:themeFill="background2"/>
        <w:rPr>
          <w:rFonts w:cs="Arial"/>
          <w:szCs w:val="24"/>
        </w:rPr>
      </w:pPr>
    </w:p>
    <w:p w14:paraId="7BB73695" w14:textId="77777777" w:rsidR="00AE1EC1" w:rsidRDefault="00AE1EC1" w:rsidP="00C11FB3">
      <w:pPr>
        <w:shd w:val="clear" w:color="auto" w:fill="E7E6E6" w:themeFill="background2"/>
        <w:rPr>
          <w:rFonts w:cs="Arial"/>
          <w:szCs w:val="24"/>
        </w:rPr>
      </w:pPr>
    </w:p>
    <w:p w14:paraId="0D7E9835" w14:textId="77777777" w:rsidR="00975F6E" w:rsidRPr="00347772" w:rsidRDefault="009978AC" w:rsidP="00975F6E">
      <w:r>
        <w:br/>
      </w:r>
    </w:p>
    <w:p w14:paraId="4CA1F11C" w14:textId="7B608312" w:rsidR="00975F6E" w:rsidRPr="00C54ADB" w:rsidRDefault="00975F6E" w:rsidP="00975F6E">
      <w:pPr>
        <w:pStyle w:val="Heading3"/>
      </w:pPr>
      <w:bookmarkStart w:id="37" w:name="_Toc192238336"/>
      <w:r>
        <w:t xml:space="preserve">5.3 </w:t>
      </w:r>
      <w:r w:rsidR="00072897">
        <w:t>Alliance Organisational Development</w:t>
      </w:r>
      <w:bookmarkEnd w:id="37"/>
    </w:p>
    <w:p w14:paraId="7BABA06D" w14:textId="77777777" w:rsidR="00975F6E" w:rsidRPr="00C54ADB" w:rsidRDefault="00975F6E" w:rsidP="00975F6E"/>
    <w:tbl>
      <w:tblPr>
        <w:tblStyle w:val="TableGrid"/>
        <w:tblW w:w="10545" w:type="dxa"/>
        <w:tblLook w:val="04A0" w:firstRow="1" w:lastRow="0" w:firstColumn="1" w:lastColumn="0" w:noHBand="0" w:noVBand="1"/>
      </w:tblPr>
      <w:tblGrid>
        <w:gridCol w:w="10545"/>
      </w:tblGrid>
      <w:tr w:rsidR="00975F6E" w:rsidRPr="00C54ADB" w14:paraId="5810749B" w14:textId="77777777" w:rsidTr="00ED35AD">
        <w:trPr>
          <w:trHeight w:val="300"/>
        </w:trPr>
        <w:tc>
          <w:tcPr>
            <w:tcW w:w="1054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2366CF6" w14:textId="77777777" w:rsidR="00975F6E" w:rsidRPr="006310F2" w:rsidRDefault="00975F6E" w:rsidP="00ED35AD">
            <w:r w:rsidRPr="5D97418E">
              <w:rPr>
                <w:b/>
                <w:bCs/>
              </w:rPr>
              <w:t>Deliverable:</w:t>
            </w:r>
          </w:p>
          <w:p w14:paraId="7CFEDA7A" w14:textId="6826E540" w:rsidR="00975F6E" w:rsidRPr="00477CCF" w:rsidRDefault="00477CCF" w:rsidP="00ED35AD">
            <w:r w:rsidRPr="00477CCF">
              <w:t>Maximise the effectiveness of the Cancer Alliance as a local system partner by prioritising organisational development, informed by input from key stakeholders and guided by the pillars of the 'What Makes an Effective Cancer Alliance' report</w:t>
            </w:r>
          </w:p>
        </w:tc>
      </w:tr>
    </w:tbl>
    <w:p w14:paraId="0A5639A6" w14:textId="4BD6E772" w:rsidR="00975F6E" w:rsidRPr="00C54ADB" w:rsidRDefault="00975F6E" w:rsidP="00975F6E">
      <w:r w:rsidRPr="00C54ADB">
        <w:rPr>
          <w:b/>
          <w:bCs/>
        </w:rPr>
        <w:br/>
        <w:t>Name and email of Cancer Alliance Lead Contact</w:t>
      </w:r>
      <w:r w:rsidRPr="00C54ADB">
        <w:t xml:space="preserve">: </w:t>
      </w:r>
      <w:sdt>
        <w:sdtPr>
          <w:id w:val="1277138424"/>
        </w:sdtPr>
        <w:sdtEndPr/>
        <w:sdtContent>
          <w:r w:rsidR="001306EC">
            <w:t>Alison Armstrong, alison.armstrong7@nhs.net</w:t>
          </w:r>
        </w:sdtContent>
      </w:sdt>
    </w:p>
    <w:p w14:paraId="548419CB" w14:textId="40BCF2C8" w:rsidR="008C1DA1" w:rsidRPr="008C1DA1" w:rsidRDefault="00975F6E" w:rsidP="3CEA6A79">
      <w:pPr>
        <w:rPr>
          <w:rFonts w:cs="Arial"/>
          <w:i/>
          <w:iCs/>
        </w:rPr>
      </w:pPr>
      <w:r w:rsidRPr="3CEA6A79">
        <w:rPr>
          <w:rFonts w:cs="Arial"/>
          <w:b/>
          <w:bCs/>
        </w:rPr>
        <w:t xml:space="preserve">Narrative plan for 25/26 </w:t>
      </w:r>
      <w:r>
        <w:br/>
      </w:r>
      <w:r w:rsidR="527910BB" w:rsidRPr="3CEA6A79">
        <w:rPr>
          <w:rFonts w:cs="Arial"/>
          <w:i/>
          <w:iCs/>
        </w:rPr>
        <w:t>Please</w:t>
      </w:r>
      <w:r w:rsidR="008C1DA1" w:rsidRPr="3CEA6A79">
        <w:rPr>
          <w:rFonts w:cs="Arial"/>
          <w:i/>
          <w:iCs/>
        </w:rPr>
        <w:t xml:space="preserve"> outline a brief assessment of capability, capacity and impact in relation to the core Alliance roles as described in the 'What Makes and Effective Cancer Alliance' report, with particular reference to the following: </w:t>
      </w:r>
    </w:p>
    <w:p w14:paraId="6ADE6C7E" w14:textId="77777777" w:rsidR="008C1DA1" w:rsidRPr="008C1DA1" w:rsidRDefault="008C1DA1" w:rsidP="008C1DA1">
      <w:pPr>
        <w:rPr>
          <w:rFonts w:cs="Arial"/>
          <w:i/>
          <w:iCs/>
        </w:rPr>
      </w:pPr>
      <w:r w:rsidRPr="008C1DA1">
        <w:rPr>
          <w:rFonts w:cs="Arial"/>
          <w:i/>
          <w:iCs/>
        </w:rPr>
        <w:lastRenderedPageBreak/>
        <w:t>• Key activities that will be completed in-year as part of OD plans created in 2024/25, including anticipated timescales;</w:t>
      </w:r>
    </w:p>
    <w:p w14:paraId="5EF14697" w14:textId="63D8877F" w:rsidR="008C1DA1" w:rsidRPr="008C1DA1" w:rsidRDefault="008C1DA1" w:rsidP="3CEA6A79">
      <w:pPr>
        <w:rPr>
          <w:rFonts w:cs="Arial"/>
          <w:i/>
          <w:iCs/>
        </w:rPr>
      </w:pPr>
      <w:r w:rsidRPr="3CEA6A79">
        <w:rPr>
          <w:rFonts w:cs="Arial"/>
          <w:i/>
          <w:iCs/>
        </w:rPr>
        <w:t>• How the Alliance will monitor progress against OD priorities, and impact of activities;</w:t>
      </w:r>
    </w:p>
    <w:p w14:paraId="28EE58E4" w14:textId="716ED786" w:rsidR="00975F6E" w:rsidRPr="006310F2" w:rsidRDefault="008C1DA1" w:rsidP="3CEA6A79">
      <w:pPr>
        <w:rPr>
          <w:rFonts w:cs="Arial"/>
          <w:i/>
          <w:iCs/>
        </w:rPr>
      </w:pPr>
      <w:r w:rsidRPr="3CEA6A79">
        <w:rPr>
          <w:rFonts w:cs="Arial"/>
          <w:i/>
          <w:iCs/>
        </w:rPr>
        <w:t>• How the Alliance will either</w:t>
      </w:r>
      <w:r w:rsidR="212A0558" w:rsidRPr="3CEA6A79">
        <w:rPr>
          <w:rFonts w:cs="Arial"/>
          <w:i/>
          <w:iCs/>
        </w:rPr>
        <w:t xml:space="preserve"> </w:t>
      </w:r>
      <w:r w:rsidRPr="3CEA6A79">
        <w:rPr>
          <w:rFonts w:cs="Arial"/>
          <w:i/>
          <w:iCs/>
        </w:rPr>
        <w:t>carry out stakeholder engagement in 2025/26, or</w:t>
      </w:r>
      <w:r w:rsidR="447A3320" w:rsidRPr="3CEA6A79">
        <w:rPr>
          <w:rFonts w:cs="Arial"/>
          <w:i/>
          <w:iCs/>
        </w:rPr>
        <w:t xml:space="preserve"> </w:t>
      </w:r>
      <w:r w:rsidRPr="3CEA6A79">
        <w:rPr>
          <w:rFonts w:cs="Arial"/>
          <w:i/>
          <w:iCs/>
        </w:rPr>
        <w:t>take action based on stakeholder engagement carried out in 2024/25.</w:t>
      </w:r>
    </w:p>
    <w:sdt>
      <w:sdtPr>
        <w:id w:val="-1433897965"/>
      </w:sdtPr>
      <w:sdtEndPr/>
      <w:sdtContent>
        <w:p w14:paraId="66AEBCB7" w14:textId="40C152E1" w:rsidR="005C6CCA" w:rsidRPr="005C6CCA" w:rsidRDefault="001306EC" w:rsidP="005C6CCA">
          <w:pPr>
            <w:jc w:val="both"/>
            <w:rPr>
              <w:rFonts w:cs="Arial"/>
              <w:sz w:val="22"/>
            </w:rPr>
          </w:pPr>
          <w:r w:rsidRPr="001306EC">
            <w:t xml:space="preserve">• Insight </w:t>
          </w:r>
          <w:r>
            <w:t>–</w:t>
          </w:r>
          <w:r w:rsidRPr="001306EC">
            <w:t xml:space="preserve"> </w:t>
          </w:r>
          <w:r w:rsidRPr="005C6CCA">
            <w:rPr>
              <w:rFonts w:cs="Arial"/>
            </w:rPr>
            <w:t>Data</w:t>
          </w:r>
          <w:r w:rsidR="005C6CCA" w:rsidRPr="005C6CCA">
            <w:rPr>
              <w:rFonts w:cs="Arial"/>
            </w:rPr>
            <w:t xml:space="preserve">  Responsibility for this work area sits within the Director of Performance portfolio, and GM Cancer Alliance demonstrates strong capability in utilizing data to drive decision-making and service improvement. It is recognized as a trusted authority on cancer data within the system, providing high-quality intelligence that informs both strategic and operational planning to the Alliance, the ICB and system provider partners. The Alliance effectively integrates local intelligence with quantitative data, ensuring a comprehensive understanding of challenges and opportunities. Governance structures are in place to monitor and address areas of need, and there is a clear commitment to using data insights to identify and reduce health inequalities. </w:t>
          </w:r>
        </w:p>
        <w:p w14:paraId="588AA3C7" w14:textId="73A65F94" w:rsidR="005C6CCA" w:rsidRPr="005C6CCA" w:rsidRDefault="005C6CCA" w:rsidP="005C6CCA">
          <w:pPr>
            <w:jc w:val="both"/>
            <w:rPr>
              <w:rFonts w:cs="Arial"/>
            </w:rPr>
          </w:pPr>
          <w:r w:rsidRPr="005C6CCA">
            <w:rPr>
              <w:rFonts w:cs="Arial"/>
            </w:rPr>
            <w:t>The Alliance benefits from a team of dedicated subject matter expert analysts who support both reactive and proactive data analysis. Access to a centralized ICB level data repository, (which contains national commissioning datasets and local dataset initiatives such as the GM Cancer PTL and the GM Primary Care dataset), facilitates consistent reporting and enables system-wide visibility. Continued investment in professional development is necessary to ensure that analytical teams remain equipped with the latest methodologies and technological advancements.</w:t>
          </w:r>
        </w:p>
        <w:p w14:paraId="59B9E754" w14:textId="77777777" w:rsidR="005C6CCA" w:rsidRPr="005C6CCA" w:rsidRDefault="005C6CCA" w:rsidP="005C6CCA">
          <w:pPr>
            <w:jc w:val="both"/>
            <w:rPr>
              <w:rFonts w:cs="Arial"/>
            </w:rPr>
          </w:pPr>
          <w:r w:rsidRPr="005C6CCA">
            <w:rPr>
              <w:rFonts w:cs="Arial"/>
            </w:rPr>
            <w:t>The impact of data-driven approaches within the Cancer Alliance is evident in the improvements seen in service delivery and strategic planning. By leveraging data insights, the Alliance plays a key role in identifying gaps in care and informing targeted interventions. The use of evidence-based intelligence supports decision-making at local, regional, and national levels, ensuring efficient use of resources. Furthermore, the Alliance’s focus on addressing health inequalities through data is fostering a more equitable approach to cancer care.</w:t>
          </w:r>
        </w:p>
        <w:p w14:paraId="311D91C6" w14:textId="4F01BD83" w:rsidR="005C6CCA" w:rsidRDefault="001306EC" w:rsidP="001306EC">
          <w:pPr>
            <w:shd w:val="clear" w:color="auto" w:fill="FBE4D5" w:themeFill="accent2" w:themeFillTint="33"/>
          </w:pPr>
          <w:r>
            <w:t>• Insight</w:t>
          </w:r>
          <w:r w:rsidR="0004694A">
            <w:t xml:space="preserve">: </w:t>
          </w:r>
          <w:r w:rsidR="005C6CCA">
            <w:t xml:space="preserve">GM Cancer Alliance has </w:t>
          </w:r>
          <w:r w:rsidR="00AB4678">
            <w:t xml:space="preserve">a </w:t>
          </w:r>
          <w:r w:rsidR="005C6CCA">
            <w:t>dedicated clinical outcomes data group and system road-map</w:t>
          </w:r>
          <w:r w:rsidR="00AB4678">
            <w:t xml:space="preserve"> on using outcomes data</w:t>
          </w:r>
          <w:r w:rsidR="005C6CCA">
            <w:t xml:space="preserve"> to drive increases in survival, curative intent treatment and neo-adjuvant and adjuvant treatment pathways through the optimisation of patients.  The GM CTOC programme – Cancer </w:t>
          </w:r>
          <w:r w:rsidR="00AB4678">
            <w:t>Treatment</w:t>
          </w:r>
          <w:r w:rsidR="005C6CCA">
            <w:t xml:space="preserve"> &amp;Optimisation Clinic model has delivered significant improvements in lung cancer outcomes, and is being rolled out across other Tumour sites</w:t>
          </w:r>
          <w:r w:rsidR="00AB4678">
            <w:t>, linked with operational performance and treatment variation</w:t>
          </w:r>
          <w:r w:rsidR="005C6CCA">
            <w:t xml:space="preserve">.  GM Cancer </w:t>
          </w:r>
          <w:r w:rsidR="00AB4678">
            <w:t>Alliance has a programme of work targeted to metastatic disease and driving to improve survival and improved outcomes for all patient groups.  Patient outcomes is a key focus and golden thread alongside inequalities running through all domains</w:t>
          </w:r>
          <w:r w:rsidR="0004694A">
            <w:t>.</w:t>
          </w:r>
        </w:p>
        <w:p w14:paraId="25102E38" w14:textId="2B60FE31" w:rsidR="001306EC" w:rsidRDefault="001306EC" w:rsidP="001306EC">
          <w:pPr>
            <w:shd w:val="clear" w:color="auto" w:fill="FBE4D5" w:themeFill="accent2" w:themeFillTint="33"/>
          </w:pPr>
          <w:r>
            <w:t>• Planning</w:t>
          </w:r>
          <w:r w:rsidR="00F609C1">
            <w:t>:</w:t>
          </w:r>
          <w:r w:rsidR="00AB4678">
            <w:t xml:space="preserve"> The Cancer Alliance plays an active roll in system planning, working closely with the ICB, providers and other system groups to support the development and review their plans providing guidance and expertise.</w:t>
          </w:r>
          <w:r w:rsidR="0054629F" w:rsidRPr="0054629F">
            <w:t xml:space="preserve"> </w:t>
          </w:r>
        </w:p>
        <w:p w14:paraId="09A76652" w14:textId="0FA986F6" w:rsidR="00F609C1" w:rsidRDefault="001306EC" w:rsidP="001306EC">
          <w:pPr>
            <w:shd w:val="clear" w:color="auto" w:fill="FBE4D5" w:themeFill="accent2" w:themeFillTint="33"/>
          </w:pPr>
          <w:r>
            <w:t>• Delivery</w:t>
          </w:r>
          <w:r w:rsidR="00F609C1">
            <w:t xml:space="preserve"> :</w:t>
          </w:r>
          <w:r w:rsidR="00F609C1" w:rsidRPr="00F609C1">
            <w:t xml:space="preserve"> The Cancer Alliance structure is well established and evidenced in the organogram.  In 24/25, additional permanent posts were agreed in conjunction with the host provider (The Christie NHSFT) and we aim to consolidate contract arrangements for the remaining Cancer Alliance staff to ensure a sustained core function for the Alliance to maintain the capacity and capability to deliver.  The biannual GM Cancer Alliance team engagement events are scheduled to maintain the positive culture and support employee engagement and experience.  An action plan to respond to the annual staff survey will be developed in Q1 25/26 and improvements discussed and facilitated at these biannual events. The Alliance has a pro-active and well established, staff-</w:t>
          </w:r>
          <w:r w:rsidR="00F609C1" w:rsidRPr="00F609C1">
            <w:lastRenderedPageBreak/>
            <w:t>led EDI working group which will draft a plan of 25/26 activities which are promoted at the monthly team meetings and ‘coffee and cake’ catch ups and the Senior Leadership Team meetings.</w:t>
          </w:r>
          <w:r w:rsidR="0054629F" w:rsidRPr="0054629F">
            <w:t xml:space="preserve"> The Alliance will monitor progress against OD priorities via the Senior Leadership</w:t>
          </w:r>
          <w:r w:rsidR="0054629F">
            <w:t xml:space="preserve"> Team weekly meeting and the monthly Programme Assurance Meetings. </w:t>
          </w:r>
        </w:p>
        <w:p w14:paraId="725F7225" w14:textId="3E2AA225" w:rsidR="001306EC" w:rsidRDefault="001306EC" w:rsidP="001306EC">
          <w:pPr>
            <w:shd w:val="clear" w:color="auto" w:fill="FBE4D5" w:themeFill="accent2" w:themeFillTint="33"/>
          </w:pPr>
          <w:r>
            <w:t>• Financial Management</w:t>
          </w:r>
          <w:r w:rsidR="0004694A">
            <w:t>:</w:t>
          </w:r>
          <w:r w:rsidR="00F06E9A">
            <w:t xml:space="preserve"> Formalised financial expertise is included in the MOU with GM Cancer Alliance host provider.  The assurance processes will include a monthly finance position presented by each of the programme directors and a quarterly update given by finance colleagues.  </w:t>
          </w:r>
          <w:r w:rsidR="00F06E9A" w:rsidRPr="00F06E9A">
            <w:t xml:space="preserve">The Greater Manchester Cancer Alliance has identified a protected contingency/innovation fund to support mid-year flexibility for 25/26.  </w:t>
          </w:r>
          <w:r w:rsidR="00F06E9A">
            <w:t>Tracking of spend will thus be closely monitored and any slippage utilised by the</w:t>
          </w:r>
          <w:r w:rsidR="0054629F">
            <w:t xml:space="preserve"> identified</w:t>
          </w:r>
          <w:r w:rsidR="00F06E9A">
            <w:t xml:space="preserve"> ‘in year’ initiatives</w:t>
          </w:r>
          <w:r w:rsidR="0054629F">
            <w:t>.</w:t>
          </w:r>
        </w:p>
        <w:p w14:paraId="52AAF68B" w14:textId="7AB61256" w:rsidR="001306EC" w:rsidRDefault="001306EC" w:rsidP="001306EC">
          <w:pPr>
            <w:shd w:val="clear" w:color="auto" w:fill="FBE4D5" w:themeFill="accent2" w:themeFillTint="33"/>
          </w:pPr>
          <w:r>
            <w:t>• Relationships</w:t>
          </w:r>
          <w:r w:rsidR="0004694A">
            <w:t>:</w:t>
          </w:r>
          <w:r w:rsidR="00AB4678">
            <w:t xml:space="preserve"> GM Cancer Alliance has strong working relationships across the GM system</w:t>
          </w:r>
          <w:r w:rsidR="00F609C1">
            <w:t xml:space="preserve">.  </w:t>
          </w:r>
          <w:r w:rsidR="00F609C1" w:rsidRPr="00F609C1">
            <w:t>Stakeholder engagement and collaboration will continue</w:t>
          </w:r>
          <w:r w:rsidR="00F609C1">
            <w:t xml:space="preserve"> including</w:t>
          </w:r>
          <w:r w:rsidR="00F609C1" w:rsidRPr="00F609C1">
            <w:t xml:space="preserve"> via triannual Cancer Leads Forums, membership of the Pathway Boards, Programme Boards and Cancer Board. In November 2025 Greater Manchester Cancer Alliance will deliver a GM Cancer Conference will showcase the work of the Cancer Alliance and evidence the value of the Alliance to the Integrated Care system and our population.  A series of locality visits will be held with all the 10 ‘places’ in Greater Manchester as a peer to peer conversation to support the identification of additional areas of improvement and joint working. </w:t>
          </w:r>
          <w:r w:rsidR="00F609C1">
            <w:t>F</w:t>
          </w:r>
          <w:r w:rsidR="00AB4678">
            <w:t>rom an Operational Performance and treatment Variation perspective, there is frequent attendance at GM Executive Medical Directors and GM Chief Operating Officers forum.  The Cancer Alliance hosts fortnightly meetings with the GM cancer managers, monthly meetings with Trust improvement leads.  The cancer alliance also provides expert advice to GM ICB relating to cancer performance and improvement.  The Cancer Alliance is well integrated with provider Trusts and attends a range of improvement, oversight and service re-design fo</w:t>
          </w:r>
          <w:r w:rsidR="00F609C1">
            <w:t>r</w:t>
          </w:r>
          <w:r w:rsidR="00AB4678">
            <w:t>ums.</w:t>
          </w:r>
        </w:p>
        <w:p w14:paraId="03C10B24" w14:textId="5B299C40" w:rsidR="001306EC" w:rsidRDefault="001306EC" w:rsidP="001306EC">
          <w:pPr>
            <w:shd w:val="clear" w:color="auto" w:fill="FBE4D5" w:themeFill="accent2" w:themeFillTint="33"/>
          </w:pPr>
          <w:r>
            <w:t>• Approach to Assurance</w:t>
          </w:r>
          <w:r w:rsidR="00F06E9A">
            <w:t xml:space="preserve">: </w:t>
          </w:r>
          <w:r w:rsidR="00F06E9A" w:rsidRPr="00F06E9A">
            <w:t>The GM Cancer Alliance will re</w:t>
          </w:r>
          <w:r w:rsidR="00F06E9A">
            <w:t xml:space="preserve">tain its </w:t>
          </w:r>
          <w:r w:rsidR="00F06E9A" w:rsidRPr="00F06E9A">
            <w:t xml:space="preserve">system governance </w:t>
          </w:r>
          <w:r w:rsidR="00F06E9A">
            <w:t>processes, ensuring transparency in the</w:t>
          </w:r>
          <w:r w:rsidR="00F06E9A" w:rsidRPr="00F06E9A">
            <w:t xml:space="preserve"> identification, monitoring and respon</w:t>
          </w:r>
          <w:r w:rsidR="00F06E9A">
            <w:t xml:space="preserve">se to deliverables within the given financial envelope and management of risk.  The formal Cancer Alliance governance meetings will be held twice monthly and feed up into Cancer Board.  All elements of the work programme will be incorporated into these structures and feed into the ICB.  </w:t>
          </w:r>
        </w:p>
        <w:p w14:paraId="4D3A6732" w14:textId="7D9CBB0C" w:rsidR="00975F6E" w:rsidRDefault="001306EC" w:rsidP="00975F6E">
          <w:pPr>
            <w:shd w:val="clear" w:color="auto" w:fill="FBE4D5" w:themeFill="accent2" w:themeFillTint="33"/>
          </w:pPr>
          <w:r>
            <w:t>• Innovation</w:t>
          </w:r>
          <w:r w:rsidR="00AB4678">
            <w:t xml:space="preserve">  GM Cancer Alliance is well renowned for its innovative approach in all areas.  Innovation is a key aspect of all domains,</w:t>
          </w:r>
          <w:r w:rsidR="00F609C1">
            <w:t xml:space="preserve"> </w:t>
          </w:r>
          <w:r w:rsidR="00AB4678">
            <w:t>and is clearly evident in delivery and improvement plans.</w:t>
          </w:r>
          <w:r w:rsidR="00F609C1">
            <w:t xml:space="preserve">  We will continue to be pro-active in the SBRI process and have identified some protected funding for in-year innovations in 25/26.</w:t>
          </w:r>
          <w:r w:rsidR="00F609C1" w:rsidRPr="00F609C1">
            <w:t xml:space="preserve"> </w:t>
          </w:r>
          <w:r w:rsidR="00F609C1">
            <w:t>The Cancer Alliance will aim to improve relationships with Health Innovation Manchester in 25/26 which will help identify opportunities, create new innovative ideas as a means to foster innovative practice.</w:t>
          </w:r>
          <w:r w:rsidR="00F609C1" w:rsidRPr="00F609C1">
            <w:t xml:space="preserve"> </w:t>
          </w:r>
          <w:r w:rsidR="00F609C1">
            <w:t xml:space="preserve">We are well connected with </w:t>
          </w:r>
          <w:r w:rsidR="00F609C1" w:rsidRPr="00F609C1">
            <w:t>Manchester Academic Health Science Centre</w:t>
          </w:r>
          <w:r w:rsidR="00F609C1">
            <w:t xml:space="preserve"> and can join forces to </w:t>
          </w:r>
          <w:r w:rsidR="00F06E9A">
            <w:t>promote</w:t>
          </w:r>
          <w:r w:rsidR="00F609C1">
            <w:t xml:space="preserve"> innovati</w:t>
          </w:r>
          <w:r w:rsidR="00F06E9A">
            <w:t>on.</w:t>
          </w:r>
          <w:r w:rsidR="00F609C1">
            <w:t xml:space="preserve"> </w:t>
          </w:r>
        </w:p>
        <w:p w14:paraId="2B0E0D6A" w14:textId="77777777" w:rsidR="00F06E9A" w:rsidRPr="00F06E9A" w:rsidRDefault="0002083C" w:rsidP="00975F6E">
          <w:pPr>
            <w:shd w:val="clear" w:color="auto" w:fill="FBE4D5" w:themeFill="accent2" w:themeFillTint="33"/>
          </w:pPr>
        </w:p>
      </w:sdtContent>
    </w:sdt>
    <w:p w14:paraId="10A8EC10" w14:textId="77777777" w:rsidR="00975F6E" w:rsidRDefault="00975F6E" w:rsidP="00975F6E">
      <w:pPr>
        <w:rPr>
          <w:rFonts w:cs="Arial"/>
          <w:i/>
          <w:iCs/>
        </w:rPr>
      </w:pPr>
      <w:r w:rsidRPr="50911702">
        <w:rPr>
          <w:rFonts w:cs="Arial"/>
          <w:i/>
          <w:iCs/>
        </w:rPr>
        <w:t>How you plan to address Health Inequalities as part of this work (optional)</w:t>
      </w:r>
    </w:p>
    <w:p w14:paraId="0F210749" w14:textId="7619271A" w:rsidR="00975F6E" w:rsidRDefault="0002083C" w:rsidP="3CEA6A79">
      <w:pPr>
        <w:shd w:val="clear" w:color="auto" w:fill="E7E6E6" w:themeFill="background2"/>
        <w:rPr>
          <w:rFonts w:cs="Arial"/>
        </w:rPr>
      </w:pPr>
      <w:sdt>
        <w:sdtPr>
          <w:id w:val="1691027636"/>
          <w:showingPlcHdr/>
        </w:sdtPr>
        <w:sdtEndPr/>
        <w:sdtContent>
          <w:r w:rsidR="00975F6E" w:rsidRPr="3CEA6A79">
            <w:rPr>
              <w:rStyle w:val="PlaceholderText"/>
            </w:rPr>
            <w:t>Click or tap here to enter text.</w:t>
          </w:r>
        </w:sdtContent>
      </w:sdt>
    </w:p>
    <w:p w14:paraId="01214301" w14:textId="77777777" w:rsidR="00975F6E" w:rsidRDefault="00975F6E" w:rsidP="00975F6E">
      <w:pPr>
        <w:shd w:val="clear" w:color="auto" w:fill="E7E6E6" w:themeFill="background2"/>
        <w:rPr>
          <w:rFonts w:cs="Arial"/>
          <w:szCs w:val="24"/>
        </w:rPr>
      </w:pPr>
    </w:p>
    <w:p w14:paraId="04B41B95" w14:textId="74143BC7" w:rsidR="009978AC" w:rsidRPr="00AE1EC1" w:rsidRDefault="009978AC" w:rsidP="00AE1EC1">
      <w:pPr>
        <w:shd w:val="clear" w:color="auto" w:fill="FFFFFF" w:themeFill="background1"/>
        <w:rPr>
          <w:rFonts w:cs="Arial"/>
        </w:rPr>
      </w:pPr>
    </w:p>
    <w:p w14:paraId="0C92D2C9" w14:textId="42E25482" w:rsidR="009978AC" w:rsidRDefault="00E9017C" w:rsidP="009978AC">
      <w:pPr>
        <w:pStyle w:val="Heading2"/>
      </w:pPr>
      <w:bookmarkStart w:id="38" w:name="_Toc156376814"/>
      <w:bookmarkStart w:id="39" w:name="_Toc192238337"/>
      <w:r>
        <w:lastRenderedPageBreak/>
        <w:t>6</w:t>
      </w:r>
      <w:r w:rsidR="009978AC">
        <w:t xml:space="preserve"> Other Local Projects</w:t>
      </w:r>
      <w:bookmarkEnd w:id="38"/>
      <w:bookmarkEnd w:id="39"/>
      <w:r>
        <w:br/>
      </w:r>
    </w:p>
    <w:p w14:paraId="77AD3093" w14:textId="189D8AB8" w:rsidR="009978AC" w:rsidRDefault="29B2CCFC" w:rsidP="009978AC">
      <w:pPr>
        <w:shd w:val="clear" w:color="auto" w:fill="FFFFFF" w:themeFill="background1"/>
      </w:pPr>
      <w:r>
        <w:t xml:space="preserve">(Optional) </w:t>
      </w:r>
      <w:r w:rsidR="009978AC">
        <w:t xml:space="preserve">Please use this space if you would like to detail any local projects </w:t>
      </w:r>
      <w:r w:rsidR="00F147E9" w:rsidRPr="3CEA6A79">
        <w:rPr>
          <w:i/>
          <w:iCs/>
        </w:rPr>
        <w:t>(</w:t>
      </w:r>
      <w:r w:rsidR="01E2DC34" w:rsidRPr="3CEA6A79">
        <w:rPr>
          <w:i/>
          <w:iCs/>
        </w:rPr>
        <w:t>e.g.</w:t>
      </w:r>
      <w:r w:rsidR="00F147E9" w:rsidRPr="3CEA6A79">
        <w:rPr>
          <w:i/>
          <w:iCs/>
        </w:rPr>
        <w:t xml:space="preserve"> innovation, workforce) </w:t>
      </w:r>
      <w:r w:rsidR="009978AC">
        <w:t xml:space="preserve">where you will use your place-based </w:t>
      </w:r>
      <w:r w:rsidR="75679DCA">
        <w:t>service development funding</w:t>
      </w:r>
      <w:r w:rsidR="009978AC">
        <w:t xml:space="preserve"> to undertake work not already described in narrative plans:</w:t>
      </w:r>
    </w:p>
    <w:p w14:paraId="4A2D6326" w14:textId="77777777" w:rsidR="009978AC" w:rsidRDefault="0002083C" w:rsidP="009978AC">
      <w:pPr>
        <w:shd w:val="clear" w:color="auto" w:fill="E7E6E6" w:themeFill="background2"/>
        <w:rPr>
          <w:rFonts w:cs="Arial"/>
        </w:rPr>
      </w:pPr>
      <w:sdt>
        <w:sdtPr>
          <w:id w:val="1522406837"/>
          <w:showingPlcHdr/>
        </w:sdtPr>
        <w:sdtEndPr/>
        <w:sdtContent>
          <w:r w:rsidR="009978AC" w:rsidRPr="337A572D">
            <w:rPr>
              <w:rStyle w:val="PlaceholderText"/>
            </w:rPr>
            <w:t>Click or tap here to enter text.</w:t>
          </w:r>
        </w:sdtContent>
      </w:sdt>
    </w:p>
    <w:p w14:paraId="4A418A70" w14:textId="77777777" w:rsidR="009978AC" w:rsidRDefault="009978AC" w:rsidP="009978AC">
      <w:pPr>
        <w:shd w:val="clear" w:color="auto" w:fill="E7E6E6" w:themeFill="background2"/>
        <w:rPr>
          <w:rFonts w:cs="Arial"/>
        </w:rPr>
      </w:pPr>
    </w:p>
    <w:p w14:paraId="70A2A4EF" w14:textId="0B8AC3F7" w:rsidR="5D97418E" w:rsidRDefault="5D97418E" w:rsidP="5D97418E">
      <w:pPr>
        <w:shd w:val="clear" w:color="auto" w:fill="E7E6E6" w:themeFill="background2"/>
        <w:rPr>
          <w:rFonts w:cs="Arial"/>
        </w:rPr>
      </w:pPr>
    </w:p>
    <w:p w14:paraId="4F68B82A" w14:textId="77777777" w:rsidR="009978AC" w:rsidRDefault="009978AC" w:rsidP="009978AC">
      <w:pPr>
        <w:shd w:val="clear" w:color="auto" w:fill="E7E6E6" w:themeFill="background2"/>
        <w:rPr>
          <w:rFonts w:cs="Arial"/>
        </w:rPr>
      </w:pPr>
    </w:p>
    <w:p w14:paraId="39753966" w14:textId="77777777" w:rsidR="00F7253C" w:rsidRDefault="00F7253C" w:rsidP="007E3231">
      <w:pPr>
        <w:rPr>
          <w:rFonts w:cs="Arial"/>
        </w:rPr>
      </w:pPr>
    </w:p>
    <w:sectPr w:rsidR="00F7253C" w:rsidSect="00A16963">
      <w:footerReference w:type="default" r:id="rId26"/>
      <w:pgSz w:w="11906" w:h="16838"/>
      <w:pgMar w:top="720" w:right="720" w:bottom="720" w:left="720"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8123C" w14:textId="77777777" w:rsidR="007A6099" w:rsidRDefault="007A6099" w:rsidP="00F165F1">
      <w:pPr>
        <w:spacing w:after="0" w:line="240" w:lineRule="auto"/>
      </w:pPr>
      <w:r>
        <w:separator/>
      </w:r>
    </w:p>
  </w:endnote>
  <w:endnote w:type="continuationSeparator" w:id="0">
    <w:p w14:paraId="773538B6" w14:textId="77777777" w:rsidR="007A6099" w:rsidRDefault="007A6099" w:rsidP="00F165F1">
      <w:pPr>
        <w:spacing w:after="0" w:line="240" w:lineRule="auto"/>
      </w:pPr>
      <w:r>
        <w:continuationSeparator/>
      </w:r>
    </w:p>
  </w:endnote>
  <w:endnote w:type="continuationNotice" w:id="1">
    <w:p w14:paraId="1A48CF44" w14:textId="77777777" w:rsidR="007A6099" w:rsidRDefault="007A60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50"/>
      <w:gridCol w:w="5016"/>
    </w:tblGrid>
    <w:tr w:rsidR="009978AC" w14:paraId="47FB0395" w14:textId="77777777" w:rsidTr="0F4804B2">
      <w:trPr>
        <w:trHeight w:val="23"/>
        <w:jc w:val="center"/>
      </w:trPr>
      <w:tc>
        <w:tcPr>
          <w:tcW w:w="7709" w:type="dxa"/>
          <w:shd w:val="clear" w:color="auto" w:fill="auto"/>
          <w:vAlign w:val="center"/>
        </w:tcPr>
        <w:p w14:paraId="33E17A20" w14:textId="4D525FC7" w:rsidR="009978AC" w:rsidRDefault="001306EC">
          <w:pPr>
            <w:pStyle w:val="Footer"/>
            <w:rPr>
              <w:caps/>
              <w:color w:val="808080" w:themeColor="background1" w:themeShade="80"/>
              <w:sz w:val="18"/>
              <w:szCs w:val="18"/>
            </w:rPr>
          </w:pPr>
          <w:r>
            <w:rPr>
              <w:caps/>
              <w:color w:val="808080" w:themeColor="background1" w:themeShade="80"/>
              <w:sz w:val="18"/>
              <w:szCs w:val="18"/>
              <w:shd w:val="clear" w:color="auto" w:fill="FBE4D5" w:themeFill="accent2" w:themeFillTint="33"/>
            </w:rPr>
            <w:t>GREATER MANCHESTER</w:t>
          </w:r>
          <w:r w:rsidR="009978AC">
            <w:rPr>
              <w:caps/>
              <w:color w:val="808080" w:themeColor="background1" w:themeShade="80"/>
              <w:sz w:val="18"/>
              <w:szCs w:val="18"/>
            </w:rPr>
            <w:t xml:space="preserve"> Cancer alliance delivery template 2025/26</w:t>
          </w:r>
        </w:p>
      </w:tc>
      <w:tc>
        <w:tcPr>
          <w:tcW w:w="7689" w:type="dxa"/>
          <w:shd w:val="clear" w:color="auto" w:fill="auto"/>
          <w:vAlign w:val="center"/>
        </w:tcPr>
        <w:p w14:paraId="6C16F67D" w14:textId="77777777" w:rsidR="009978AC" w:rsidRDefault="009978AC">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p>
      </w:tc>
    </w:tr>
  </w:tbl>
  <w:p w14:paraId="4367E018" w14:textId="77777777" w:rsidR="009978AC" w:rsidRDefault="009978AC" w:rsidP="00704CE1">
    <w:pPr>
      <w:pStyle w:val="Footer"/>
      <w:jc w:val="right"/>
    </w:pPr>
    <w:r>
      <w:rPr>
        <w:noProof/>
      </w:rPr>
      <mc:AlternateContent>
        <mc:Choice Requires="wps">
          <w:drawing>
            <wp:anchor distT="0" distB="0" distL="114300" distR="114300" simplePos="0" relativeHeight="251658243" behindDoc="0" locked="0" layoutInCell="1" allowOverlap="1" wp14:anchorId="15600E46" wp14:editId="21105B23">
              <wp:simplePos x="0" y="0"/>
              <wp:positionH relativeFrom="column">
                <wp:posOffset>-234950</wp:posOffset>
              </wp:positionH>
              <wp:positionV relativeFrom="paragraph">
                <wp:posOffset>310515</wp:posOffset>
              </wp:positionV>
              <wp:extent cx="0" cy="7583170"/>
              <wp:effectExtent l="0" t="0" r="38100" b="36830"/>
              <wp:wrapNone/>
              <wp:docPr id="1854294927" name="Straight Connector 1854294927"/>
              <wp:cNvGraphicFramePr/>
              <a:graphic xmlns:a="http://schemas.openxmlformats.org/drawingml/2006/main">
                <a:graphicData uri="http://schemas.microsoft.com/office/word/2010/wordprocessingShape">
                  <wps:wsp>
                    <wps:cNvCnPr/>
                    <wps:spPr>
                      <a:xfrm flipH="1">
                        <a:off x="0" y="0"/>
                        <a:ext cx="0" cy="7583170"/>
                      </a:xfrm>
                      <a:prstGeom prst="line">
                        <a:avLst/>
                      </a:prstGeom>
                      <a:ln>
                        <a:solidFill>
                          <a:srgbClr val="7030A0"/>
                        </a:solidFill>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xmlns:arto="http://schemas.microsoft.com/office/word/2006/arto">
          <w:pict w14:anchorId="4F369881">
            <v:line id="Straight Connector 2133505032" style="position:absolute;flip:x;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030a0" strokeweight="1pt" from="-18.5pt,24.45pt" to="-18.5pt,621.55pt" w14:anchorId="38637C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">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60"/>
      <w:gridCol w:w="5006"/>
    </w:tblGrid>
    <w:tr w:rsidR="009978AC" w14:paraId="102054F4" w14:textId="77777777" w:rsidTr="0F4804B2">
      <w:trPr>
        <w:trHeight w:val="23"/>
        <w:jc w:val="center"/>
      </w:trPr>
      <w:tc>
        <w:tcPr>
          <w:tcW w:w="7709" w:type="dxa"/>
          <w:shd w:val="clear" w:color="auto" w:fill="auto"/>
          <w:vAlign w:val="center"/>
        </w:tcPr>
        <w:p w14:paraId="0285EA94" w14:textId="03A212E3" w:rsidR="009978AC" w:rsidRDefault="001306EC">
          <w:pPr>
            <w:pStyle w:val="Footer"/>
            <w:rPr>
              <w:caps/>
              <w:color w:val="808080" w:themeColor="background1" w:themeShade="80"/>
              <w:sz w:val="18"/>
              <w:szCs w:val="18"/>
            </w:rPr>
          </w:pPr>
          <w:r>
            <w:rPr>
              <w:caps/>
              <w:color w:val="808080" w:themeColor="background1" w:themeShade="80"/>
              <w:sz w:val="18"/>
              <w:szCs w:val="18"/>
              <w:shd w:val="clear" w:color="auto" w:fill="FBE4D5" w:themeFill="accent2" w:themeFillTint="33"/>
            </w:rPr>
            <w:t>GREATER MANCHESTER</w:t>
          </w:r>
          <w:r w:rsidR="009978AC" w:rsidRPr="00046E6F">
            <w:rPr>
              <w:caps/>
              <w:color w:val="808080" w:themeColor="background1" w:themeShade="80"/>
              <w:sz w:val="18"/>
              <w:szCs w:val="18"/>
              <w:shd w:val="clear" w:color="auto" w:fill="FBE4D5" w:themeFill="accent2" w:themeFillTint="33"/>
            </w:rPr>
            <w:t>]</w:t>
          </w:r>
          <w:r w:rsidR="009978AC">
            <w:rPr>
              <w:caps/>
              <w:color w:val="808080" w:themeColor="background1" w:themeShade="80"/>
              <w:sz w:val="18"/>
              <w:szCs w:val="18"/>
            </w:rPr>
            <w:t xml:space="preserve"> Cancer alliance delivery template 2025/26</w:t>
          </w:r>
        </w:p>
      </w:tc>
      <w:tc>
        <w:tcPr>
          <w:tcW w:w="7689" w:type="dxa"/>
          <w:shd w:val="clear" w:color="auto" w:fill="auto"/>
          <w:vAlign w:val="center"/>
        </w:tcPr>
        <w:p w14:paraId="6684CFAF" w14:textId="77777777" w:rsidR="009978AC" w:rsidRDefault="009978AC">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p>
      </w:tc>
    </w:tr>
  </w:tbl>
  <w:p w14:paraId="5097FD05" w14:textId="77777777" w:rsidR="009978AC" w:rsidRDefault="009978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7709"/>
      <w:gridCol w:w="7689"/>
    </w:tblGrid>
    <w:tr w:rsidR="00D54DBA" w14:paraId="7904E30B" w14:textId="77777777" w:rsidTr="0F4804B2">
      <w:trPr>
        <w:trHeight w:val="23"/>
        <w:jc w:val="center"/>
      </w:trPr>
      <w:tc>
        <w:tcPr>
          <w:tcW w:w="7709" w:type="dxa"/>
          <w:shd w:val="clear" w:color="auto" w:fill="auto"/>
          <w:vAlign w:val="center"/>
        </w:tcPr>
        <w:p w14:paraId="0E87F83B" w14:textId="23237F5D" w:rsidR="00D54DBA" w:rsidRDefault="001306EC">
          <w:pPr>
            <w:pStyle w:val="Footer"/>
            <w:rPr>
              <w:caps/>
              <w:color w:val="808080" w:themeColor="background1" w:themeShade="80"/>
              <w:sz w:val="18"/>
              <w:szCs w:val="18"/>
            </w:rPr>
          </w:pPr>
          <w:r>
            <w:rPr>
              <w:caps/>
              <w:color w:val="808080" w:themeColor="background1" w:themeShade="80"/>
              <w:sz w:val="18"/>
              <w:szCs w:val="18"/>
              <w:shd w:val="clear" w:color="auto" w:fill="FBE4D5" w:themeFill="accent2" w:themeFillTint="33"/>
            </w:rPr>
            <w:t>GREATER MANCHESTER</w:t>
          </w:r>
          <w:r w:rsidR="0F4804B2">
            <w:rPr>
              <w:caps/>
              <w:color w:val="808080" w:themeColor="background1" w:themeShade="80"/>
              <w:sz w:val="18"/>
              <w:szCs w:val="18"/>
            </w:rPr>
            <w:t xml:space="preserve"> Cancer alliance delivery template 20</w:t>
          </w:r>
          <w:r w:rsidR="002F0D20">
            <w:rPr>
              <w:caps/>
              <w:color w:val="808080" w:themeColor="background1" w:themeShade="80"/>
              <w:sz w:val="18"/>
              <w:szCs w:val="18"/>
            </w:rPr>
            <w:t>25/26</w:t>
          </w:r>
        </w:p>
      </w:tc>
      <w:tc>
        <w:tcPr>
          <w:tcW w:w="7689" w:type="dxa"/>
          <w:shd w:val="clear" w:color="auto" w:fill="auto"/>
          <w:vAlign w:val="center"/>
        </w:tcPr>
        <w:p w14:paraId="114AAE14" w14:textId="77777777" w:rsidR="00D54DBA" w:rsidRDefault="00D54DBA">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p>
      </w:tc>
    </w:tr>
  </w:tbl>
  <w:p w14:paraId="1B33EE16" w14:textId="26E3D76D" w:rsidR="00F165F1" w:rsidRDefault="00A03A34" w:rsidP="00704CE1">
    <w:pPr>
      <w:pStyle w:val="Footer"/>
      <w:jc w:val="right"/>
    </w:pPr>
    <w:r>
      <w:rPr>
        <w:noProof/>
      </w:rPr>
      <mc:AlternateContent>
        <mc:Choice Requires="wps">
          <w:drawing>
            <wp:anchor distT="0" distB="0" distL="114300" distR="114300" simplePos="0" relativeHeight="251658241" behindDoc="0" locked="0" layoutInCell="1" allowOverlap="1" wp14:anchorId="4D476668" wp14:editId="0CBB3EE5">
              <wp:simplePos x="0" y="0"/>
              <wp:positionH relativeFrom="column">
                <wp:posOffset>-234950</wp:posOffset>
              </wp:positionH>
              <wp:positionV relativeFrom="paragraph">
                <wp:posOffset>310515</wp:posOffset>
              </wp:positionV>
              <wp:extent cx="0" cy="7583170"/>
              <wp:effectExtent l="0" t="0" r="38100" b="36830"/>
              <wp:wrapNone/>
              <wp:docPr id="1183543633" name="Straight Connector 1183543633"/>
              <wp:cNvGraphicFramePr/>
              <a:graphic xmlns:a="http://schemas.openxmlformats.org/drawingml/2006/main">
                <a:graphicData uri="http://schemas.microsoft.com/office/word/2010/wordprocessingShape">
                  <wps:wsp>
                    <wps:cNvCnPr/>
                    <wps:spPr>
                      <a:xfrm flipH="1">
                        <a:off x="0" y="0"/>
                        <a:ext cx="0" cy="7583170"/>
                      </a:xfrm>
                      <a:prstGeom prst="line">
                        <a:avLst/>
                      </a:prstGeom>
                      <a:ln>
                        <a:solidFill>
                          <a:srgbClr val="7030A0"/>
                        </a:solidFill>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rto="http://schemas.microsoft.com/office/word/2006/arto" xmlns:a="http://schemas.openxmlformats.org/drawingml/2006/main">
          <w:pict w14:anchorId="0DBC4376">
            <v:line id="Straight Connector 41"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030a0" strokeweight="1pt" from="-18.5pt,24.45pt" to="-18.5pt,621.55pt" w14:anchorId="2F208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">
              <v:stroke joinstyle="miter"/>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50"/>
      <w:gridCol w:w="5016"/>
    </w:tblGrid>
    <w:tr w:rsidR="00D54DBA" w14:paraId="61D83AA4" w14:textId="77777777" w:rsidTr="0F4804B2">
      <w:trPr>
        <w:trHeight w:val="23"/>
        <w:jc w:val="center"/>
      </w:trPr>
      <w:tc>
        <w:tcPr>
          <w:tcW w:w="7709" w:type="dxa"/>
          <w:shd w:val="clear" w:color="auto" w:fill="auto"/>
          <w:vAlign w:val="center"/>
        </w:tcPr>
        <w:p w14:paraId="21C6F0B7" w14:textId="227EDCC9" w:rsidR="00D54DBA" w:rsidRDefault="001306EC">
          <w:pPr>
            <w:pStyle w:val="Footer"/>
            <w:rPr>
              <w:caps/>
              <w:color w:val="808080" w:themeColor="background1" w:themeShade="80"/>
              <w:sz w:val="18"/>
              <w:szCs w:val="18"/>
            </w:rPr>
          </w:pPr>
          <w:r>
            <w:rPr>
              <w:caps/>
              <w:color w:val="808080" w:themeColor="background1" w:themeShade="80"/>
              <w:sz w:val="18"/>
              <w:szCs w:val="18"/>
              <w:shd w:val="clear" w:color="auto" w:fill="FBE4D5" w:themeFill="accent2" w:themeFillTint="33"/>
            </w:rPr>
            <w:t>GREATER MANCHESTER</w:t>
          </w:r>
          <w:r w:rsidR="0F4804B2">
            <w:rPr>
              <w:caps/>
              <w:color w:val="808080" w:themeColor="background1" w:themeShade="80"/>
              <w:sz w:val="18"/>
              <w:szCs w:val="18"/>
            </w:rPr>
            <w:t xml:space="preserve"> Cancer alliance delivery template 20</w:t>
          </w:r>
          <w:r w:rsidR="002F0D20">
            <w:rPr>
              <w:caps/>
              <w:color w:val="808080" w:themeColor="background1" w:themeShade="80"/>
              <w:sz w:val="18"/>
              <w:szCs w:val="18"/>
            </w:rPr>
            <w:t>25/26</w:t>
          </w:r>
        </w:p>
      </w:tc>
      <w:tc>
        <w:tcPr>
          <w:tcW w:w="7689" w:type="dxa"/>
          <w:shd w:val="clear" w:color="auto" w:fill="auto"/>
          <w:vAlign w:val="center"/>
        </w:tcPr>
        <w:p w14:paraId="680D508E" w14:textId="77777777" w:rsidR="00D54DBA" w:rsidRDefault="00D54DBA">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p>
      </w:tc>
    </w:tr>
  </w:tbl>
  <w:p w14:paraId="3330611C" w14:textId="77777777" w:rsidR="00F165F1" w:rsidRDefault="00F165F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50"/>
      <w:gridCol w:w="5016"/>
    </w:tblGrid>
    <w:tr w:rsidR="00D54DBA" w14:paraId="467FFDD1" w14:textId="77777777" w:rsidTr="0F4804B2">
      <w:trPr>
        <w:trHeight w:val="23"/>
        <w:jc w:val="center"/>
      </w:trPr>
      <w:tc>
        <w:tcPr>
          <w:tcW w:w="7709" w:type="dxa"/>
          <w:shd w:val="clear" w:color="auto" w:fill="auto"/>
          <w:vAlign w:val="center"/>
        </w:tcPr>
        <w:p w14:paraId="66A03BCA" w14:textId="2E9447CD" w:rsidR="00D54DBA" w:rsidRDefault="001306EC">
          <w:pPr>
            <w:pStyle w:val="Footer"/>
            <w:rPr>
              <w:caps/>
              <w:color w:val="808080" w:themeColor="background1" w:themeShade="80"/>
              <w:sz w:val="18"/>
              <w:szCs w:val="18"/>
            </w:rPr>
          </w:pPr>
          <w:r>
            <w:rPr>
              <w:caps/>
              <w:color w:val="808080" w:themeColor="background1" w:themeShade="80"/>
              <w:sz w:val="18"/>
              <w:szCs w:val="18"/>
              <w:shd w:val="clear" w:color="auto" w:fill="FBE4D5" w:themeFill="accent2" w:themeFillTint="33"/>
            </w:rPr>
            <w:t xml:space="preserve">GREATER MANCHESTER </w:t>
          </w:r>
          <w:r w:rsidR="0F4804B2">
            <w:rPr>
              <w:caps/>
              <w:color w:val="808080" w:themeColor="background1" w:themeShade="80"/>
              <w:sz w:val="18"/>
              <w:szCs w:val="18"/>
            </w:rPr>
            <w:t>Cancer alliance delivery template 20</w:t>
          </w:r>
          <w:r w:rsidR="002F0D20">
            <w:rPr>
              <w:caps/>
              <w:color w:val="808080" w:themeColor="background1" w:themeShade="80"/>
              <w:sz w:val="18"/>
              <w:szCs w:val="18"/>
            </w:rPr>
            <w:t>25/26</w:t>
          </w:r>
        </w:p>
      </w:tc>
      <w:tc>
        <w:tcPr>
          <w:tcW w:w="7689" w:type="dxa"/>
          <w:shd w:val="clear" w:color="auto" w:fill="auto"/>
          <w:vAlign w:val="center"/>
        </w:tcPr>
        <w:p w14:paraId="2C229A23" w14:textId="77777777" w:rsidR="00D54DBA" w:rsidRDefault="00D54DBA">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p>
      </w:tc>
    </w:tr>
  </w:tbl>
  <w:p w14:paraId="1484E3AC" w14:textId="77777777" w:rsidR="00F165F1" w:rsidRDefault="00F165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1F7D9" w14:textId="77777777" w:rsidR="007A6099" w:rsidRDefault="007A6099" w:rsidP="00F165F1">
      <w:pPr>
        <w:spacing w:after="0" w:line="240" w:lineRule="auto"/>
      </w:pPr>
      <w:r>
        <w:separator/>
      </w:r>
    </w:p>
  </w:footnote>
  <w:footnote w:type="continuationSeparator" w:id="0">
    <w:p w14:paraId="6186D784" w14:textId="77777777" w:rsidR="007A6099" w:rsidRDefault="007A6099" w:rsidP="00F165F1">
      <w:pPr>
        <w:spacing w:after="0" w:line="240" w:lineRule="auto"/>
      </w:pPr>
      <w:r>
        <w:continuationSeparator/>
      </w:r>
    </w:p>
  </w:footnote>
  <w:footnote w:type="continuationNotice" w:id="1">
    <w:p w14:paraId="5AE0D73D" w14:textId="77777777" w:rsidR="007A6099" w:rsidRDefault="007A60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7D8C7" w14:textId="7931EB6D" w:rsidR="009978AC" w:rsidRDefault="009978AC">
    <w:pPr>
      <w:pStyle w:val="Header"/>
    </w:pPr>
    <w:r>
      <w:rPr>
        <w:noProof/>
      </w:rPr>
      <mc:AlternateContent>
        <mc:Choice Requires="wps">
          <w:drawing>
            <wp:anchor distT="0" distB="0" distL="114300" distR="114300" simplePos="0" relativeHeight="251658242" behindDoc="0" locked="0" layoutInCell="1" allowOverlap="1" wp14:anchorId="1D752F71" wp14:editId="33A9D513">
              <wp:simplePos x="0" y="0"/>
              <wp:positionH relativeFrom="column">
                <wp:posOffset>-233045</wp:posOffset>
              </wp:positionH>
              <wp:positionV relativeFrom="paragraph">
                <wp:posOffset>-449580</wp:posOffset>
              </wp:positionV>
              <wp:extent cx="0" cy="7583170"/>
              <wp:effectExtent l="0" t="0" r="38100" b="36830"/>
              <wp:wrapNone/>
              <wp:docPr id="1097744683" name="Straight Connector 1097744683"/>
              <wp:cNvGraphicFramePr/>
              <a:graphic xmlns:a="http://schemas.openxmlformats.org/drawingml/2006/main">
                <a:graphicData uri="http://schemas.microsoft.com/office/word/2010/wordprocessingShape">
                  <wps:wsp>
                    <wps:cNvCnPr/>
                    <wps:spPr>
                      <a:xfrm flipH="1">
                        <a:off x="0" y="0"/>
                        <a:ext cx="0" cy="7583170"/>
                      </a:xfrm>
                      <a:prstGeom prst="line">
                        <a:avLst/>
                      </a:prstGeom>
                      <a:ln w="12700">
                        <a:solidFill>
                          <a:schemeClr val="accent1"/>
                        </a:solidFill>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xmlns:arto="http://schemas.microsoft.com/office/word/2006/arto">
          <w:pict w14:anchorId="084E85FC">
            <v:line id="Straight Connector 407252774" style="position:absolute;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1pt" from="-18.35pt,-35.4pt" to="-18.35pt,561.7pt" w14:anchorId="5E283E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">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D33F3" w14:textId="0DCC3DDA" w:rsidR="000D7439" w:rsidRDefault="000D7439">
    <w:pPr>
      <w:pStyle w:val="Header"/>
    </w:pPr>
    <w:r>
      <w:rPr>
        <w:noProof/>
      </w:rPr>
      <mc:AlternateContent>
        <mc:Choice Requires="wps">
          <w:drawing>
            <wp:anchor distT="0" distB="0" distL="114300" distR="114300" simplePos="0" relativeHeight="251658240" behindDoc="0" locked="0" layoutInCell="1" allowOverlap="1" wp14:anchorId="3EEDF540" wp14:editId="4B314AE4">
              <wp:simplePos x="0" y="0"/>
              <wp:positionH relativeFrom="column">
                <wp:posOffset>-233045</wp:posOffset>
              </wp:positionH>
              <wp:positionV relativeFrom="paragraph">
                <wp:posOffset>-449580</wp:posOffset>
              </wp:positionV>
              <wp:extent cx="0" cy="7583170"/>
              <wp:effectExtent l="0" t="0" r="38100" b="36830"/>
              <wp:wrapNone/>
              <wp:docPr id="1312501199" name="Straight Connector 1312501199"/>
              <wp:cNvGraphicFramePr/>
              <a:graphic xmlns:a="http://schemas.openxmlformats.org/drawingml/2006/main">
                <a:graphicData uri="http://schemas.microsoft.com/office/word/2010/wordprocessingShape">
                  <wps:wsp>
                    <wps:cNvCnPr/>
                    <wps:spPr>
                      <a:xfrm flipH="1">
                        <a:off x="0" y="0"/>
                        <a:ext cx="0" cy="7583170"/>
                      </a:xfrm>
                      <a:prstGeom prst="line">
                        <a:avLst/>
                      </a:prstGeom>
                      <a:ln w="12700">
                        <a:solidFill>
                          <a:schemeClr val="accent1"/>
                        </a:solidFill>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rto="http://schemas.microsoft.com/office/word/2006/arto" xmlns:a="http://schemas.openxmlformats.org/drawingml/2006/main">
          <w:pict w14:anchorId="654BA4CD">
            <v:line id="Straight Connector 53"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1pt" from="-18.35pt,-35.4pt" to="-18.35pt,561.7pt" w14:anchorId="123A6B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">
              <v:stroke joinstyle="miter"/>
            </v:lin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0BC0gSxyu78/T5" int2:id="FLjiUHUf">
      <int2:state int2:value="Rejected" int2:type="LegacyProofing"/>
    </int2:textHash>
    <int2:textHash int2:hashCode="TFkE5UOheaLRut" int2:id="MtHuUWEn">
      <int2:state int2:value="Rejected" int2:type="AugLoop_Text_Critique"/>
      <int2:state int2:value="Rejected" int2:type="LegacyProofing"/>
    </int2:textHash>
    <int2:textHash int2:hashCode="D9Hv7JL14qyxWn" int2:id="SQSh3DUi">
      <int2:state int2:value="Rejected" int2:type="AugLoop_Text_Critique"/>
    </int2:textHash>
    <int2:textHash int2:hashCode="8w6ZmanaESSP2S" int2:id="Yz5dO9QU">
      <int2:state int2:value="Rejected" int2:type="LegacyProofing"/>
    </int2:textHash>
    <int2:textHash int2:hashCode="AR6iGlk5I6/z2k" int2:id="fjCkqhGS">
      <int2:state int2:value="Rejected" int2:type="LegacyProofing"/>
    </int2:textHash>
    <int2:textHash int2:hashCode="NdrBEK3S+4Lktq" int2:id="voKcrtKl">
      <int2:state int2:value="Rejected" int2:type="LegacyProofing"/>
    </int2:textHash>
    <int2:textHash int2:hashCode="UnTttHF6o1hUGg" int2:id="wjcrTAtM">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93"/>
    <w:multiLevelType w:val="hybridMultilevel"/>
    <w:tmpl w:val="D58ACC1E"/>
    <w:lvl w:ilvl="0" w:tplc="2DBCF276">
      <w:start w:val="1"/>
      <w:numFmt w:val="bullet"/>
      <w:lvlText w:val="•"/>
      <w:lvlJc w:val="left"/>
      <w:pPr>
        <w:tabs>
          <w:tab w:val="num" w:pos="-720"/>
        </w:tabs>
        <w:ind w:left="-720" w:hanging="360"/>
      </w:pPr>
      <w:rPr>
        <w:rFonts w:ascii="Arial" w:hAnsi="Arial" w:hint="default"/>
      </w:rPr>
    </w:lvl>
    <w:lvl w:ilvl="1" w:tplc="59CC80EC" w:tentative="1">
      <w:start w:val="1"/>
      <w:numFmt w:val="bullet"/>
      <w:lvlText w:val="•"/>
      <w:lvlJc w:val="left"/>
      <w:pPr>
        <w:tabs>
          <w:tab w:val="num" w:pos="0"/>
        </w:tabs>
        <w:ind w:left="0" w:hanging="360"/>
      </w:pPr>
      <w:rPr>
        <w:rFonts w:ascii="Arial" w:hAnsi="Arial" w:hint="default"/>
      </w:rPr>
    </w:lvl>
    <w:lvl w:ilvl="2" w:tplc="6E9CD514" w:tentative="1">
      <w:start w:val="1"/>
      <w:numFmt w:val="bullet"/>
      <w:lvlText w:val="•"/>
      <w:lvlJc w:val="left"/>
      <w:pPr>
        <w:tabs>
          <w:tab w:val="num" w:pos="720"/>
        </w:tabs>
        <w:ind w:left="720" w:hanging="360"/>
      </w:pPr>
      <w:rPr>
        <w:rFonts w:ascii="Arial" w:hAnsi="Arial" w:hint="default"/>
      </w:rPr>
    </w:lvl>
    <w:lvl w:ilvl="3" w:tplc="0B1A5F9A" w:tentative="1">
      <w:start w:val="1"/>
      <w:numFmt w:val="bullet"/>
      <w:lvlText w:val="•"/>
      <w:lvlJc w:val="left"/>
      <w:pPr>
        <w:tabs>
          <w:tab w:val="num" w:pos="1440"/>
        </w:tabs>
        <w:ind w:left="1440" w:hanging="360"/>
      </w:pPr>
      <w:rPr>
        <w:rFonts w:ascii="Arial" w:hAnsi="Arial" w:hint="default"/>
      </w:rPr>
    </w:lvl>
    <w:lvl w:ilvl="4" w:tplc="0F34B184" w:tentative="1">
      <w:start w:val="1"/>
      <w:numFmt w:val="bullet"/>
      <w:lvlText w:val="•"/>
      <w:lvlJc w:val="left"/>
      <w:pPr>
        <w:tabs>
          <w:tab w:val="num" w:pos="2160"/>
        </w:tabs>
        <w:ind w:left="2160" w:hanging="360"/>
      </w:pPr>
      <w:rPr>
        <w:rFonts w:ascii="Arial" w:hAnsi="Arial" w:hint="default"/>
      </w:rPr>
    </w:lvl>
    <w:lvl w:ilvl="5" w:tplc="8E364E46" w:tentative="1">
      <w:start w:val="1"/>
      <w:numFmt w:val="bullet"/>
      <w:lvlText w:val="•"/>
      <w:lvlJc w:val="left"/>
      <w:pPr>
        <w:tabs>
          <w:tab w:val="num" w:pos="2880"/>
        </w:tabs>
        <w:ind w:left="2880" w:hanging="360"/>
      </w:pPr>
      <w:rPr>
        <w:rFonts w:ascii="Arial" w:hAnsi="Arial" w:hint="default"/>
      </w:rPr>
    </w:lvl>
    <w:lvl w:ilvl="6" w:tplc="3E1647CE" w:tentative="1">
      <w:start w:val="1"/>
      <w:numFmt w:val="bullet"/>
      <w:lvlText w:val="•"/>
      <w:lvlJc w:val="left"/>
      <w:pPr>
        <w:tabs>
          <w:tab w:val="num" w:pos="3600"/>
        </w:tabs>
        <w:ind w:left="3600" w:hanging="360"/>
      </w:pPr>
      <w:rPr>
        <w:rFonts w:ascii="Arial" w:hAnsi="Arial" w:hint="default"/>
      </w:rPr>
    </w:lvl>
    <w:lvl w:ilvl="7" w:tplc="F5BA93C8" w:tentative="1">
      <w:start w:val="1"/>
      <w:numFmt w:val="bullet"/>
      <w:lvlText w:val="•"/>
      <w:lvlJc w:val="left"/>
      <w:pPr>
        <w:tabs>
          <w:tab w:val="num" w:pos="4320"/>
        </w:tabs>
        <w:ind w:left="4320" w:hanging="360"/>
      </w:pPr>
      <w:rPr>
        <w:rFonts w:ascii="Arial" w:hAnsi="Arial" w:hint="default"/>
      </w:rPr>
    </w:lvl>
    <w:lvl w:ilvl="8" w:tplc="C5829E60" w:tentative="1">
      <w:start w:val="1"/>
      <w:numFmt w:val="bullet"/>
      <w:lvlText w:val="•"/>
      <w:lvlJc w:val="left"/>
      <w:pPr>
        <w:tabs>
          <w:tab w:val="num" w:pos="5040"/>
        </w:tabs>
        <w:ind w:left="5040" w:hanging="360"/>
      </w:pPr>
      <w:rPr>
        <w:rFonts w:ascii="Arial" w:hAnsi="Arial" w:hint="default"/>
      </w:rPr>
    </w:lvl>
  </w:abstractNum>
  <w:abstractNum w:abstractNumId="1" w15:restartNumberingAfterBreak="0">
    <w:nsid w:val="08931202"/>
    <w:multiLevelType w:val="hybridMultilevel"/>
    <w:tmpl w:val="21E22ECC"/>
    <w:lvl w:ilvl="0" w:tplc="BDFE445C">
      <w:start w:val="1"/>
      <w:numFmt w:val="bullet"/>
      <w:lvlText w:val="•"/>
      <w:lvlJc w:val="left"/>
      <w:pPr>
        <w:tabs>
          <w:tab w:val="num" w:pos="360"/>
        </w:tabs>
        <w:ind w:left="360" w:hanging="360"/>
      </w:pPr>
      <w:rPr>
        <w:rFonts w:ascii="Arial" w:hAnsi="Arial" w:hint="default"/>
      </w:rPr>
    </w:lvl>
    <w:lvl w:ilvl="1" w:tplc="CA8E5046" w:tentative="1">
      <w:start w:val="1"/>
      <w:numFmt w:val="bullet"/>
      <w:lvlText w:val="•"/>
      <w:lvlJc w:val="left"/>
      <w:pPr>
        <w:tabs>
          <w:tab w:val="num" w:pos="1080"/>
        </w:tabs>
        <w:ind w:left="1080" w:hanging="360"/>
      </w:pPr>
      <w:rPr>
        <w:rFonts w:ascii="Arial" w:hAnsi="Arial" w:hint="default"/>
      </w:rPr>
    </w:lvl>
    <w:lvl w:ilvl="2" w:tplc="2132E5FC" w:tentative="1">
      <w:start w:val="1"/>
      <w:numFmt w:val="bullet"/>
      <w:lvlText w:val="•"/>
      <w:lvlJc w:val="left"/>
      <w:pPr>
        <w:tabs>
          <w:tab w:val="num" w:pos="1800"/>
        </w:tabs>
        <w:ind w:left="1800" w:hanging="360"/>
      </w:pPr>
      <w:rPr>
        <w:rFonts w:ascii="Arial" w:hAnsi="Arial" w:hint="default"/>
      </w:rPr>
    </w:lvl>
    <w:lvl w:ilvl="3" w:tplc="A4EEC89C" w:tentative="1">
      <w:start w:val="1"/>
      <w:numFmt w:val="bullet"/>
      <w:lvlText w:val="•"/>
      <w:lvlJc w:val="left"/>
      <w:pPr>
        <w:tabs>
          <w:tab w:val="num" w:pos="2520"/>
        </w:tabs>
        <w:ind w:left="2520" w:hanging="360"/>
      </w:pPr>
      <w:rPr>
        <w:rFonts w:ascii="Arial" w:hAnsi="Arial" w:hint="default"/>
      </w:rPr>
    </w:lvl>
    <w:lvl w:ilvl="4" w:tplc="A3EAD0F4" w:tentative="1">
      <w:start w:val="1"/>
      <w:numFmt w:val="bullet"/>
      <w:lvlText w:val="•"/>
      <w:lvlJc w:val="left"/>
      <w:pPr>
        <w:tabs>
          <w:tab w:val="num" w:pos="3240"/>
        </w:tabs>
        <w:ind w:left="3240" w:hanging="360"/>
      </w:pPr>
      <w:rPr>
        <w:rFonts w:ascii="Arial" w:hAnsi="Arial" w:hint="default"/>
      </w:rPr>
    </w:lvl>
    <w:lvl w:ilvl="5" w:tplc="D4763BDA" w:tentative="1">
      <w:start w:val="1"/>
      <w:numFmt w:val="bullet"/>
      <w:lvlText w:val="•"/>
      <w:lvlJc w:val="left"/>
      <w:pPr>
        <w:tabs>
          <w:tab w:val="num" w:pos="3960"/>
        </w:tabs>
        <w:ind w:left="3960" w:hanging="360"/>
      </w:pPr>
      <w:rPr>
        <w:rFonts w:ascii="Arial" w:hAnsi="Arial" w:hint="default"/>
      </w:rPr>
    </w:lvl>
    <w:lvl w:ilvl="6" w:tplc="6F7ED0A6" w:tentative="1">
      <w:start w:val="1"/>
      <w:numFmt w:val="bullet"/>
      <w:lvlText w:val="•"/>
      <w:lvlJc w:val="left"/>
      <w:pPr>
        <w:tabs>
          <w:tab w:val="num" w:pos="4680"/>
        </w:tabs>
        <w:ind w:left="4680" w:hanging="360"/>
      </w:pPr>
      <w:rPr>
        <w:rFonts w:ascii="Arial" w:hAnsi="Arial" w:hint="default"/>
      </w:rPr>
    </w:lvl>
    <w:lvl w:ilvl="7" w:tplc="1D3E3B62" w:tentative="1">
      <w:start w:val="1"/>
      <w:numFmt w:val="bullet"/>
      <w:lvlText w:val="•"/>
      <w:lvlJc w:val="left"/>
      <w:pPr>
        <w:tabs>
          <w:tab w:val="num" w:pos="5400"/>
        </w:tabs>
        <w:ind w:left="5400" w:hanging="360"/>
      </w:pPr>
      <w:rPr>
        <w:rFonts w:ascii="Arial" w:hAnsi="Arial" w:hint="default"/>
      </w:rPr>
    </w:lvl>
    <w:lvl w:ilvl="8" w:tplc="682AADEA"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0DA809BD"/>
    <w:multiLevelType w:val="hybridMultilevel"/>
    <w:tmpl w:val="7A602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D1A17"/>
    <w:multiLevelType w:val="hybridMultilevel"/>
    <w:tmpl w:val="2C808768"/>
    <w:lvl w:ilvl="0" w:tplc="0D165B7E">
      <w:start w:val="1"/>
      <w:numFmt w:val="bullet"/>
      <w:lvlText w:val=""/>
      <w:lvlJc w:val="left"/>
      <w:pPr>
        <w:ind w:left="360" w:hanging="360"/>
      </w:pPr>
      <w:rPr>
        <w:rFonts w:ascii="Symbol" w:hAnsi="Symbol" w:hint="default"/>
      </w:rPr>
    </w:lvl>
    <w:lvl w:ilvl="1" w:tplc="4D8446EA" w:tentative="1">
      <w:start w:val="1"/>
      <w:numFmt w:val="bullet"/>
      <w:lvlText w:val="o"/>
      <w:lvlJc w:val="left"/>
      <w:pPr>
        <w:ind w:left="1080" w:hanging="360"/>
      </w:pPr>
      <w:rPr>
        <w:rFonts w:ascii="Courier New" w:hAnsi="Courier New" w:hint="default"/>
      </w:rPr>
    </w:lvl>
    <w:lvl w:ilvl="2" w:tplc="E864CDAA" w:tentative="1">
      <w:start w:val="1"/>
      <w:numFmt w:val="bullet"/>
      <w:lvlText w:val=""/>
      <w:lvlJc w:val="left"/>
      <w:pPr>
        <w:ind w:left="1800" w:hanging="360"/>
      </w:pPr>
      <w:rPr>
        <w:rFonts w:ascii="Wingdings" w:hAnsi="Wingdings" w:hint="default"/>
      </w:rPr>
    </w:lvl>
    <w:lvl w:ilvl="3" w:tplc="A9E6825E" w:tentative="1">
      <w:start w:val="1"/>
      <w:numFmt w:val="bullet"/>
      <w:lvlText w:val=""/>
      <w:lvlJc w:val="left"/>
      <w:pPr>
        <w:ind w:left="2520" w:hanging="360"/>
      </w:pPr>
      <w:rPr>
        <w:rFonts w:ascii="Symbol" w:hAnsi="Symbol" w:hint="default"/>
      </w:rPr>
    </w:lvl>
    <w:lvl w:ilvl="4" w:tplc="C652AA74" w:tentative="1">
      <w:start w:val="1"/>
      <w:numFmt w:val="bullet"/>
      <w:lvlText w:val="o"/>
      <w:lvlJc w:val="left"/>
      <w:pPr>
        <w:ind w:left="3240" w:hanging="360"/>
      </w:pPr>
      <w:rPr>
        <w:rFonts w:ascii="Courier New" w:hAnsi="Courier New" w:hint="default"/>
      </w:rPr>
    </w:lvl>
    <w:lvl w:ilvl="5" w:tplc="AF9C8220" w:tentative="1">
      <w:start w:val="1"/>
      <w:numFmt w:val="bullet"/>
      <w:lvlText w:val=""/>
      <w:lvlJc w:val="left"/>
      <w:pPr>
        <w:ind w:left="3960" w:hanging="360"/>
      </w:pPr>
      <w:rPr>
        <w:rFonts w:ascii="Wingdings" w:hAnsi="Wingdings" w:hint="default"/>
      </w:rPr>
    </w:lvl>
    <w:lvl w:ilvl="6" w:tplc="95D23D18" w:tentative="1">
      <w:start w:val="1"/>
      <w:numFmt w:val="bullet"/>
      <w:lvlText w:val=""/>
      <w:lvlJc w:val="left"/>
      <w:pPr>
        <w:ind w:left="4680" w:hanging="360"/>
      </w:pPr>
      <w:rPr>
        <w:rFonts w:ascii="Symbol" w:hAnsi="Symbol" w:hint="default"/>
      </w:rPr>
    </w:lvl>
    <w:lvl w:ilvl="7" w:tplc="552E4592" w:tentative="1">
      <w:start w:val="1"/>
      <w:numFmt w:val="bullet"/>
      <w:lvlText w:val="o"/>
      <w:lvlJc w:val="left"/>
      <w:pPr>
        <w:ind w:left="5400" w:hanging="360"/>
      </w:pPr>
      <w:rPr>
        <w:rFonts w:ascii="Courier New" w:hAnsi="Courier New" w:hint="default"/>
      </w:rPr>
    </w:lvl>
    <w:lvl w:ilvl="8" w:tplc="3FE4708E" w:tentative="1">
      <w:start w:val="1"/>
      <w:numFmt w:val="bullet"/>
      <w:lvlText w:val=""/>
      <w:lvlJc w:val="left"/>
      <w:pPr>
        <w:ind w:left="6120" w:hanging="360"/>
      </w:pPr>
      <w:rPr>
        <w:rFonts w:ascii="Wingdings" w:hAnsi="Wingdings" w:hint="default"/>
      </w:rPr>
    </w:lvl>
  </w:abstractNum>
  <w:abstractNum w:abstractNumId="4" w15:restartNumberingAfterBreak="0">
    <w:nsid w:val="11CE3A1F"/>
    <w:multiLevelType w:val="hybridMultilevel"/>
    <w:tmpl w:val="DCD8D8FA"/>
    <w:lvl w:ilvl="0" w:tplc="FFFFFFFF">
      <w:numFmt w:val="bullet"/>
      <w:lvlText w:val="-"/>
      <w:lvlJc w:val="left"/>
      <w:pPr>
        <w:ind w:left="360" w:hanging="360"/>
      </w:pPr>
      <w:rPr>
        <w:rFonts w:ascii="Arial" w:eastAsiaTheme="minorHAnsi" w:hAnsi="Arial" w:cs="Arial" w:hint="default"/>
      </w:rPr>
    </w:lvl>
    <w:lvl w:ilvl="1" w:tplc="8892C4AC">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5242F8D"/>
    <w:multiLevelType w:val="hybridMultilevel"/>
    <w:tmpl w:val="CB808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810FDC"/>
    <w:multiLevelType w:val="hybridMultilevel"/>
    <w:tmpl w:val="42F89E2C"/>
    <w:lvl w:ilvl="0" w:tplc="95CAEB78">
      <w:start w:val="1"/>
      <w:numFmt w:val="bullet"/>
      <w:lvlText w:val="•"/>
      <w:lvlJc w:val="left"/>
      <w:pPr>
        <w:tabs>
          <w:tab w:val="num" w:pos="720"/>
        </w:tabs>
        <w:ind w:left="720" w:hanging="360"/>
      </w:pPr>
      <w:rPr>
        <w:rFonts w:ascii="Arial" w:hAnsi="Arial" w:hint="default"/>
      </w:rPr>
    </w:lvl>
    <w:lvl w:ilvl="1" w:tplc="10525DA2" w:tentative="1">
      <w:start w:val="1"/>
      <w:numFmt w:val="bullet"/>
      <w:lvlText w:val="•"/>
      <w:lvlJc w:val="left"/>
      <w:pPr>
        <w:tabs>
          <w:tab w:val="num" w:pos="1440"/>
        </w:tabs>
        <w:ind w:left="1440" w:hanging="360"/>
      </w:pPr>
      <w:rPr>
        <w:rFonts w:ascii="Arial" w:hAnsi="Arial" w:hint="default"/>
      </w:rPr>
    </w:lvl>
    <w:lvl w:ilvl="2" w:tplc="AB266B72" w:tentative="1">
      <w:start w:val="1"/>
      <w:numFmt w:val="bullet"/>
      <w:lvlText w:val="•"/>
      <w:lvlJc w:val="left"/>
      <w:pPr>
        <w:tabs>
          <w:tab w:val="num" w:pos="2160"/>
        </w:tabs>
        <w:ind w:left="2160" w:hanging="360"/>
      </w:pPr>
      <w:rPr>
        <w:rFonts w:ascii="Arial" w:hAnsi="Arial" w:hint="default"/>
      </w:rPr>
    </w:lvl>
    <w:lvl w:ilvl="3" w:tplc="836AD836" w:tentative="1">
      <w:start w:val="1"/>
      <w:numFmt w:val="bullet"/>
      <w:lvlText w:val="•"/>
      <w:lvlJc w:val="left"/>
      <w:pPr>
        <w:tabs>
          <w:tab w:val="num" w:pos="2880"/>
        </w:tabs>
        <w:ind w:left="2880" w:hanging="360"/>
      </w:pPr>
      <w:rPr>
        <w:rFonts w:ascii="Arial" w:hAnsi="Arial" w:hint="default"/>
      </w:rPr>
    </w:lvl>
    <w:lvl w:ilvl="4" w:tplc="106C56AE" w:tentative="1">
      <w:start w:val="1"/>
      <w:numFmt w:val="bullet"/>
      <w:lvlText w:val="•"/>
      <w:lvlJc w:val="left"/>
      <w:pPr>
        <w:tabs>
          <w:tab w:val="num" w:pos="3600"/>
        </w:tabs>
        <w:ind w:left="3600" w:hanging="360"/>
      </w:pPr>
      <w:rPr>
        <w:rFonts w:ascii="Arial" w:hAnsi="Arial" w:hint="default"/>
      </w:rPr>
    </w:lvl>
    <w:lvl w:ilvl="5" w:tplc="D5A48E9E" w:tentative="1">
      <w:start w:val="1"/>
      <w:numFmt w:val="bullet"/>
      <w:lvlText w:val="•"/>
      <w:lvlJc w:val="left"/>
      <w:pPr>
        <w:tabs>
          <w:tab w:val="num" w:pos="4320"/>
        </w:tabs>
        <w:ind w:left="4320" w:hanging="360"/>
      </w:pPr>
      <w:rPr>
        <w:rFonts w:ascii="Arial" w:hAnsi="Arial" w:hint="default"/>
      </w:rPr>
    </w:lvl>
    <w:lvl w:ilvl="6" w:tplc="D2884F12" w:tentative="1">
      <w:start w:val="1"/>
      <w:numFmt w:val="bullet"/>
      <w:lvlText w:val="•"/>
      <w:lvlJc w:val="left"/>
      <w:pPr>
        <w:tabs>
          <w:tab w:val="num" w:pos="5040"/>
        </w:tabs>
        <w:ind w:left="5040" w:hanging="360"/>
      </w:pPr>
      <w:rPr>
        <w:rFonts w:ascii="Arial" w:hAnsi="Arial" w:hint="default"/>
      </w:rPr>
    </w:lvl>
    <w:lvl w:ilvl="7" w:tplc="E4F072E0" w:tentative="1">
      <w:start w:val="1"/>
      <w:numFmt w:val="bullet"/>
      <w:lvlText w:val="•"/>
      <w:lvlJc w:val="left"/>
      <w:pPr>
        <w:tabs>
          <w:tab w:val="num" w:pos="5760"/>
        </w:tabs>
        <w:ind w:left="5760" w:hanging="360"/>
      </w:pPr>
      <w:rPr>
        <w:rFonts w:ascii="Arial" w:hAnsi="Arial" w:hint="default"/>
      </w:rPr>
    </w:lvl>
    <w:lvl w:ilvl="8" w:tplc="6C846D0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7AC3662"/>
    <w:multiLevelType w:val="hybridMultilevel"/>
    <w:tmpl w:val="FD30C9B8"/>
    <w:lvl w:ilvl="0" w:tplc="B69C04A8">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B1869DE"/>
    <w:multiLevelType w:val="hybridMultilevel"/>
    <w:tmpl w:val="91ECA8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2B159A"/>
    <w:multiLevelType w:val="hybridMultilevel"/>
    <w:tmpl w:val="60DA052C"/>
    <w:lvl w:ilvl="0" w:tplc="E30CF704">
      <w:start w:val="1"/>
      <w:numFmt w:val="upperLetter"/>
      <w:lvlText w:val="%1."/>
      <w:lvlJc w:val="left"/>
      <w:pPr>
        <w:ind w:left="360" w:hanging="360"/>
      </w:pPr>
      <w:rPr>
        <w:rFonts w:hint="default"/>
        <w:color w:val="2F5496" w:themeColor="accent1" w:themeShade="BF"/>
        <w:sz w:val="24"/>
        <w:u w:color="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5C5199"/>
    <w:multiLevelType w:val="hybridMultilevel"/>
    <w:tmpl w:val="5630DA66"/>
    <w:lvl w:ilvl="0" w:tplc="08090001">
      <w:start w:val="1"/>
      <w:numFmt w:val="bullet"/>
      <w:lvlText w:val=""/>
      <w:lvlJc w:val="left"/>
      <w:pPr>
        <w:ind w:left="720" w:hanging="360"/>
      </w:pPr>
      <w:rPr>
        <w:rFonts w:ascii="Symbol" w:hAnsi="Symbol" w:hint="default"/>
      </w:rPr>
    </w:lvl>
    <w:lvl w:ilvl="1" w:tplc="27C06416">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B8254E"/>
    <w:multiLevelType w:val="multilevel"/>
    <w:tmpl w:val="C308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E9F17A0"/>
    <w:multiLevelType w:val="hybridMultilevel"/>
    <w:tmpl w:val="3A7AD2F2"/>
    <w:lvl w:ilvl="0" w:tplc="FFFFFFFF">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F72388A"/>
    <w:multiLevelType w:val="hybridMultilevel"/>
    <w:tmpl w:val="AFFC0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F246B2"/>
    <w:multiLevelType w:val="hybridMultilevel"/>
    <w:tmpl w:val="A0963F58"/>
    <w:lvl w:ilvl="0" w:tplc="8892C4AC">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67A4"/>
    <w:multiLevelType w:val="hybridMultilevel"/>
    <w:tmpl w:val="7D709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0A77D1"/>
    <w:multiLevelType w:val="hybridMultilevel"/>
    <w:tmpl w:val="F2CE7742"/>
    <w:lvl w:ilvl="0" w:tplc="201E65EE">
      <w:numFmt w:val="bullet"/>
      <w:lvlText w:val="•"/>
      <w:lvlJc w:val="left"/>
      <w:pPr>
        <w:ind w:left="720" w:hanging="72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74D29E1"/>
    <w:multiLevelType w:val="hybridMultilevel"/>
    <w:tmpl w:val="C4A8F5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8965656"/>
    <w:multiLevelType w:val="hybridMultilevel"/>
    <w:tmpl w:val="C84EE8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53B0A98"/>
    <w:multiLevelType w:val="hybridMultilevel"/>
    <w:tmpl w:val="35B24A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67F0DA0"/>
    <w:multiLevelType w:val="hybridMultilevel"/>
    <w:tmpl w:val="EEEA4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E40C02"/>
    <w:multiLevelType w:val="hybridMultilevel"/>
    <w:tmpl w:val="BC9E82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9B128AE"/>
    <w:multiLevelType w:val="hybridMultilevel"/>
    <w:tmpl w:val="911EA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ED2B1F"/>
    <w:multiLevelType w:val="hybridMultilevel"/>
    <w:tmpl w:val="20C0E93C"/>
    <w:lvl w:ilvl="0" w:tplc="4E7ECBE0">
      <w:start w:val="1"/>
      <w:numFmt w:val="bullet"/>
      <w:lvlText w:val="•"/>
      <w:lvlJc w:val="left"/>
      <w:pPr>
        <w:tabs>
          <w:tab w:val="num" w:pos="720"/>
        </w:tabs>
        <w:ind w:left="360" w:hanging="360"/>
      </w:pPr>
      <w:rPr>
        <w:rFonts w:ascii="Arial" w:hAnsi="Arial" w:hint="default"/>
      </w:rPr>
    </w:lvl>
    <w:lvl w:ilvl="1" w:tplc="FB220888" w:tentative="1">
      <w:start w:val="1"/>
      <w:numFmt w:val="bullet"/>
      <w:lvlText w:val="•"/>
      <w:lvlJc w:val="left"/>
      <w:pPr>
        <w:tabs>
          <w:tab w:val="num" w:pos="1440"/>
        </w:tabs>
        <w:ind w:left="1080" w:hanging="360"/>
      </w:pPr>
      <w:rPr>
        <w:rFonts w:ascii="Arial" w:hAnsi="Arial" w:hint="default"/>
      </w:rPr>
    </w:lvl>
    <w:lvl w:ilvl="2" w:tplc="A97A4358" w:tentative="1">
      <w:start w:val="1"/>
      <w:numFmt w:val="bullet"/>
      <w:lvlText w:val="•"/>
      <w:lvlJc w:val="left"/>
      <w:pPr>
        <w:tabs>
          <w:tab w:val="num" w:pos="2160"/>
        </w:tabs>
        <w:ind w:left="1800" w:hanging="360"/>
      </w:pPr>
      <w:rPr>
        <w:rFonts w:ascii="Arial" w:hAnsi="Arial" w:hint="default"/>
      </w:rPr>
    </w:lvl>
    <w:lvl w:ilvl="3" w:tplc="EF8ECA04" w:tentative="1">
      <w:start w:val="1"/>
      <w:numFmt w:val="bullet"/>
      <w:lvlText w:val="•"/>
      <w:lvlJc w:val="left"/>
      <w:pPr>
        <w:tabs>
          <w:tab w:val="num" w:pos="2880"/>
        </w:tabs>
        <w:ind w:left="2520" w:hanging="360"/>
      </w:pPr>
      <w:rPr>
        <w:rFonts w:ascii="Arial" w:hAnsi="Arial" w:hint="default"/>
      </w:rPr>
    </w:lvl>
    <w:lvl w:ilvl="4" w:tplc="A4C224A8" w:tentative="1">
      <w:start w:val="1"/>
      <w:numFmt w:val="bullet"/>
      <w:lvlText w:val="•"/>
      <w:lvlJc w:val="left"/>
      <w:pPr>
        <w:tabs>
          <w:tab w:val="num" w:pos="3600"/>
        </w:tabs>
        <w:ind w:left="3240" w:hanging="360"/>
      </w:pPr>
      <w:rPr>
        <w:rFonts w:ascii="Arial" w:hAnsi="Arial" w:hint="default"/>
      </w:rPr>
    </w:lvl>
    <w:lvl w:ilvl="5" w:tplc="C11E21D6" w:tentative="1">
      <w:start w:val="1"/>
      <w:numFmt w:val="bullet"/>
      <w:lvlText w:val="•"/>
      <w:lvlJc w:val="left"/>
      <w:pPr>
        <w:tabs>
          <w:tab w:val="num" w:pos="4320"/>
        </w:tabs>
        <w:ind w:left="3960" w:hanging="360"/>
      </w:pPr>
      <w:rPr>
        <w:rFonts w:ascii="Arial" w:hAnsi="Arial" w:hint="default"/>
      </w:rPr>
    </w:lvl>
    <w:lvl w:ilvl="6" w:tplc="89365FB8" w:tentative="1">
      <w:start w:val="1"/>
      <w:numFmt w:val="bullet"/>
      <w:lvlText w:val="•"/>
      <w:lvlJc w:val="left"/>
      <w:pPr>
        <w:tabs>
          <w:tab w:val="num" w:pos="5040"/>
        </w:tabs>
        <w:ind w:left="4680" w:hanging="360"/>
      </w:pPr>
      <w:rPr>
        <w:rFonts w:ascii="Arial" w:hAnsi="Arial" w:hint="default"/>
      </w:rPr>
    </w:lvl>
    <w:lvl w:ilvl="7" w:tplc="8150404C" w:tentative="1">
      <w:start w:val="1"/>
      <w:numFmt w:val="bullet"/>
      <w:lvlText w:val="•"/>
      <w:lvlJc w:val="left"/>
      <w:pPr>
        <w:tabs>
          <w:tab w:val="num" w:pos="5760"/>
        </w:tabs>
        <w:ind w:left="5400" w:hanging="360"/>
      </w:pPr>
      <w:rPr>
        <w:rFonts w:ascii="Arial" w:hAnsi="Arial" w:hint="default"/>
      </w:rPr>
    </w:lvl>
    <w:lvl w:ilvl="8" w:tplc="26E44D32" w:tentative="1">
      <w:start w:val="1"/>
      <w:numFmt w:val="bullet"/>
      <w:lvlText w:val="•"/>
      <w:lvlJc w:val="left"/>
      <w:pPr>
        <w:tabs>
          <w:tab w:val="num" w:pos="6480"/>
        </w:tabs>
        <w:ind w:left="6120" w:hanging="360"/>
      </w:pPr>
      <w:rPr>
        <w:rFonts w:ascii="Arial" w:hAnsi="Arial" w:hint="default"/>
      </w:rPr>
    </w:lvl>
  </w:abstractNum>
  <w:abstractNum w:abstractNumId="24" w15:restartNumberingAfterBreak="0">
    <w:nsid w:val="5F82472C"/>
    <w:multiLevelType w:val="multilevel"/>
    <w:tmpl w:val="5A30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07F286F"/>
    <w:multiLevelType w:val="hybridMultilevel"/>
    <w:tmpl w:val="B3EA9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24704CA"/>
    <w:multiLevelType w:val="hybridMultilevel"/>
    <w:tmpl w:val="254AF6BA"/>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96F1210"/>
    <w:multiLevelType w:val="hybridMultilevel"/>
    <w:tmpl w:val="2974AAC0"/>
    <w:lvl w:ilvl="0" w:tplc="06CE5048">
      <w:start w:val="1"/>
      <w:numFmt w:val="bullet"/>
      <w:lvlText w:val="•"/>
      <w:lvlJc w:val="left"/>
      <w:pPr>
        <w:tabs>
          <w:tab w:val="num" w:pos="360"/>
        </w:tabs>
        <w:ind w:left="360" w:hanging="360"/>
      </w:pPr>
      <w:rPr>
        <w:rFonts w:ascii="Arial" w:hAnsi="Arial" w:hint="default"/>
      </w:rPr>
    </w:lvl>
    <w:lvl w:ilvl="1" w:tplc="6DB8CC38" w:tentative="1">
      <w:start w:val="1"/>
      <w:numFmt w:val="bullet"/>
      <w:lvlText w:val="•"/>
      <w:lvlJc w:val="left"/>
      <w:pPr>
        <w:tabs>
          <w:tab w:val="num" w:pos="1080"/>
        </w:tabs>
        <w:ind w:left="1080" w:hanging="360"/>
      </w:pPr>
      <w:rPr>
        <w:rFonts w:ascii="Arial" w:hAnsi="Arial" w:hint="default"/>
      </w:rPr>
    </w:lvl>
    <w:lvl w:ilvl="2" w:tplc="0DEA2AC0" w:tentative="1">
      <w:start w:val="1"/>
      <w:numFmt w:val="bullet"/>
      <w:lvlText w:val="•"/>
      <w:lvlJc w:val="left"/>
      <w:pPr>
        <w:tabs>
          <w:tab w:val="num" w:pos="1800"/>
        </w:tabs>
        <w:ind w:left="1800" w:hanging="360"/>
      </w:pPr>
      <w:rPr>
        <w:rFonts w:ascii="Arial" w:hAnsi="Arial" w:hint="default"/>
      </w:rPr>
    </w:lvl>
    <w:lvl w:ilvl="3" w:tplc="96D63932" w:tentative="1">
      <w:start w:val="1"/>
      <w:numFmt w:val="bullet"/>
      <w:lvlText w:val="•"/>
      <w:lvlJc w:val="left"/>
      <w:pPr>
        <w:tabs>
          <w:tab w:val="num" w:pos="2520"/>
        </w:tabs>
        <w:ind w:left="2520" w:hanging="360"/>
      </w:pPr>
      <w:rPr>
        <w:rFonts w:ascii="Arial" w:hAnsi="Arial" w:hint="default"/>
      </w:rPr>
    </w:lvl>
    <w:lvl w:ilvl="4" w:tplc="8A5A0868" w:tentative="1">
      <w:start w:val="1"/>
      <w:numFmt w:val="bullet"/>
      <w:lvlText w:val="•"/>
      <w:lvlJc w:val="left"/>
      <w:pPr>
        <w:tabs>
          <w:tab w:val="num" w:pos="3240"/>
        </w:tabs>
        <w:ind w:left="3240" w:hanging="360"/>
      </w:pPr>
      <w:rPr>
        <w:rFonts w:ascii="Arial" w:hAnsi="Arial" w:hint="default"/>
      </w:rPr>
    </w:lvl>
    <w:lvl w:ilvl="5" w:tplc="BC7200A0" w:tentative="1">
      <w:start w:val="1"/>
      <w:numFmt w:val="bullet"/>
      <w:lvlText w:val="•"/>
      <w:lvlJc w:val="left"/>
      <w:pPr>
        <w:tabs>
          <w:tab w:val="num" w:pos="3960"/>
        </w:tabs>
        <w:ind w:left="3960" w:hanging="360"/>
      </w:pPr>
      <w:rPr>
        <w:rFonts w:ascii="Arial" w:hAnsi="Arial" w:hint="default"/>
      </w:rPr>
    </w:lvl>
    <w:lvl w:ilvl="6" w:tplc="5AFE30BE" w:tentative="1">
      <w:start w:val="1"/>
      <w:numFmt w:val="bullet"/>
      <w:lvlText w:val="•"/>
      <w:lvlJc w:val="left"/>
      <w:pPr>
        <w:tabs>
          <w:tab w:val="num" w:pos="4680"/>
        </w:tabs>
        <w:ind w:left="4680" w:hanging="360"/>
      </w:pPr>
      <w:rPr>
        <w:rFonts w:ascii="Arial" w:hAnsi="Arial" w:hint="default"/>
      </w:rPr>
    </w:lvl>
    <w:lvl w:ilvl="7" w:tplc="6B900AB6" w:tentative="1">
      <w:start w:val="1"/>
      <w:numFmt w:val="bullet"/>
      <w:lvlText w:val="•"/>
      <w:lvlJc w:val="left"/>
      <w:pPr>
        <w:tabs>
          <w:tab w:val="num" w:pos="5400"/>
        </w:tabs>
        <w:ind w:left="5400" w:hanging="360"/>
      </w:pPr>
      <w:rPr>
        <w:rFonts w:ascii="Arial" w:hAnsi="Arial" w:hint="default"/>
      </w:rPr>
    </w:lvl>
    <w:lvl w:ilvl="8" w:tplc="5A82A374"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72200AA6"/>
    <w:multiLevelType w:val="hybridMultilevel"/>
    <w:tmpl w:val="5928B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21300A"/>
    <w:multiLevelType w:val="hybridMultilevel"/>
    <w:tmpl w:val="DCB8FAAC"/>
    <w:lvl w:ilvl="0" w:tplc="9670CACE">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EC7744"/>
    <w:multiLevelType w:val="hybridMultilevel"/>
    <w:tmpl w:val="282A48E8"/>
    <w:lvl w:ilvl="0" w:tplc="FFFFFFFF">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756F6A11"/>
    <w:multiLevelType w:val="hybridMultilevel"/>
    <w:tmpl w:val="0150AAF6"/>
    <w:lvl w:ilvl="0" w:tplc="737AA6F2">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D73507"/>
    <w:multiLevelType w:val="hybridMultilevel"/>
    <w:tmpl w:val="29AACC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611436">
    <w:abstractNumId w:val="8"/>
  </w:num>
  <w:num w:numId="2" w16cid:durableId="1794130359">
    <w:abstractNumId w:val="9"/>
  </w:num>
  <w:num w:numId="3" w16cid:durableId="1607076130">
    <w:abstractNumId w:val="3"/>
  </w:num>
  <w:num w:numId="4" w16cid:durableId="1090664841">
    <w:abstractNumId w:val="23"/>
  </w:num>
  <w:num w:numId="5" w16cid:durableId="28771416">
    <w:abstractNumId w:val="26"/>
  </w:num>
  <w:num w:numId="6" w16cid:durableId="415979146">
    <w:abstractNumId w:val="10"/>
  </w:num>
  <w:num w:numId="7" w16cid:durableId="267082339">
    <w:abstractNumId w:val="19"/>
  </w:num>
  <w:num w:numId="8" w16cid:durableId="1183663208">
    <w:abstractNumId w:val="30"/>
  </w:num>
  <w:num w:numId="9" w16cid:durableId="179441096">
    <w:abstractNumId w:val="27"/>
  </w:num>
  <w:num w:numId="10" w16cid:durableId="1248424159">
    <w:abstractNumId w:val="1"/>
  </w:num>
  <w:num w:numId="11" w16cid:durableId="962349000">
    <w:abstractNumId w:val="0"/>
  </w:num>
  <w:num w:numId="12" w16cid:durableId="198519000">
    <w:abstractNumId w:val="12"/>
  </w:num>
  <w:num w:numId="13" w16cid:durableId="201670694">
    <w:abstractNumId w:val="24"/>
  </w:num>
  <w:num w:numId="14" w16cid:durableId="1433084943">
    <w:abstractNumId w:val="11"/>
  </w:num>
  <w:num w:numId="15" w16cid:durableId="1986085313">
    <w:abstractNumId w:val="31"/>
  </w:num>
  <w:num w:numId="16" w16cid:durableId="639962357">
    <w:abstractNumId w:val="29"/>
  </w:num>
  <w:num w:numId="17" w16cid:durableId="115610573">
    <w:abstractNumId w:val="18"/>
  </w:num>
  <w:num w:numId="18" w16cid:durableId="1919437758">
    <w:abstractNumId w:val="6"/>
  </w:num>
  <w:num w:numId="19" w16cid:durableId="1794245471">
    <w:abstractNumId w:val="28"/>
  </w:num>
  <w:num w:numId="20" w16cid:durableId="433289486">
    <w:abstractNumId w:val="22"/>
  </w:num>
  <w:num w:numId="21" w16cid:durableId="1094282492">
    <w:abstractNumId w:val="20"/>
  </w:num>
  <w:num w:numId="22" w16cid:durableId="1184513855">
    <w:abstractNumId w:val="16"/>
  </w:num>
  <w:num w:numId="23" w16cid:durableId="1980303095">
    <w:abstractNumId w:val="21"/>
  </w:num>
  <w:num w:numId="24" w16cid:durableId="1328635674">
    <w:abstractNumId w:val="14"/>
  </w:num>
  <w:num w:numId="25" w16cid:durableId="1680541531">
    <w:abstractNumId w:val="4"/>
  </w:num>
  <w:num w:numId="26" w16cid:durableId="1443106519">
    <w:abstractNumId w:val="2"/>
  </w:num>
  <w:num w:numId="27" w16cid:durableId="1042706524">
    <w:abstractNumId w:val="17"/>
  </w:num>
  <w:num w:numId="28" w16cid:durableId="1369987460">
    <w:abstractNumId w:val="7"/>
  </w:num>
  <w:num w:numId="29" w16cid:durableId="694575912">
    <w:abstractNumId w:val="13"/>
  </w:num>
  <w:num w:numId="30" w16cid:durableId="90319978">
    <w:abstractNumId w:val="5"/>
  </w:num>
  <w:num w:numId="31" w16cid:durableId="791360817">
    <w:abstractNumId w:val="25"/>
  </w:num>
  <w:num w:numId="32" w16cid:durableId="2134668512">
    <w:abstractNumId w:val="32"/>
  </w:num>
  <w:num w:numId="33" w16cid:durableId="123621265">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20"/>
  <w:drawingGridHorizontalSpacing w:val="181"/>
  <w:drawingGridVerticalSpacing w:val="181"/>
  <w:doNotUseMarginsForDrawingGridOrigin/>
  <w:drawingGridHorizontalOrigin w:val="720"/>
  <w:drawingGridVerticalOrigin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B44"/>
    <w:rsid w:val="0000071A"/>
    <w:rsid w:val="00000D6E"/>
    <w:rsid w:val="00000E81"/>
    <w:rsid w:val="000015A8"/>
    <w:rsid w:val="00001A4B"/>
    <w:rsid w:val="00004346"/>
    <w:rsid w:val="00004447"/>
    <w:rsid w:val="00004F49"/>
    <w:rsid w:val="00005A75"/>
    <w:rsid w:val="0000663F"/>
    <w:rsid w:val="00006FE4"/>
    <w:rsid w:val="00007217"/>
    <w:rsid w:val="000073EB"/>
    <w:rsid w:val="00007A48"/>
    <w:rsid w:val="00010022"/>
    <w:rsid w:val="0001083C"/>
    <w:rsid w:val="000111CD"/>
    <w:rsid w:val="0001185F"/>
    <w:rsid w:val="00011E23"/>
    <w:rsid w:val="000124AE"/>
    <w:rsid w:val="00012A2E"/>
    <w:rsid w:val="00012E7F"/>
    <w:rsid w:val="00013B0F"/>
    <w:rsid w:val="00014658"/>
    <w:rsid w:val="000146D7"/>
    <w:rsid w:val="000152F9"/>
    <w:rsid w:val="000159B1"/>
    <w:rsid w:val="00015DAC"/>
    <w:rsid w:val="0001633E"/>
    <w:rsid w:val="00016AD9"/>
    <w:rsid w:val="00016B43"/>
    <w:rsid w:val="000175D7"/>
    <w:rsid w:val="00017CF8"/>
    <w:rsid w:val="0002083C"/>
    <w:rsid w:val="0002117C"/>
    <w:rsid w:val="00021C9C"/>
    <w:rsid w:val="00021D5A"/>
    <w:rsid w:val="00022281"/>
    <w:rsid w:val="00022BF3"/>
    <w:rsid w:val="000234A7"/>
    <w:rsid w:val="00023F2C"/>
    <w:rsid w:val="000252D3"/>
    <w:rsid w:val="00025AD5"/>
    <w:rsid w:val="0002678B"/>
    <w:rsid w:val="00026DC7"/>
    <w:rsid w:val="00027908"/>
    <w:rsid w:val="00027DBB"/>
    <w:rsid w:val="00027FD6"/>
    <w:rsid w:val="000304EA"/>
    <w:rsid w:val="000305C7"/>
    <w:rsid w:val="0003088E"/>
    <w:rsid w:val="000315FD"/>
    <w:rsid w:val="00031D6D"/>
    <w:rsid w:val="00033CA6"/>
    <w:rsid w:val="000343B0"/>
    <w:rsid w:val="00034A30"/>
    <w:rsid w:val="00035E17"/>
    <w:rsid w:val="000360FE"/>
    <w:rsid w:val="00036693"/>
    <w:rsid w:val="00036736"/>
    <w:rsid w:val="00037616"/>
    <w:rsid w:val="00037B27"/>
    <w:rsid w:val="000406F3"/>
    <w:rsid w:val="00040992"/>
    <w:rsid w:val="000423F2"/>
    <w:rsid w:val="000427D6"/>
    <w:rsid w:val="00042FC9"/>
    <w:rsid w:val="00043204"/>
    <w:rsid w:val="00043CF5"/>
    <w:rsid w:val="00044333"/>
    <w:rsid w:val="0004433E"/>
    <w:rsid w:val="0004454A"/>
    <w:rsid w:val="0004481B"/>
    <w:rsid w:val="0004556C"/>
    <w:rsid w:val="000455A3"/>
    <w:rsid w:val="000459CD"/>
    <w:rsid w:val="0004610A"/>
    <w:rsid w:val="000464B3"/>
    <w:rsid w:val="0004694A"/>
    <w:rsid w:val="00046E6F"/>
    <w:rsid w:val="000473BF"/>
    <w:rsid w:val="00047D14"/>
    <w:rsid w:val="00047FB5"/>
    <w:rsid w:val="00050516"/>
    <w:rsid w:val="00051F0F"/>
    <w:rsid w:val="0005206E"/>
    <w:rsid w:val="00052764"/>
    <w:rsid w:val="000528E7"/>
    <w:rsid w:val="00053190"/>
    <w:rsid w:val="00053555"/>
    <w:rsid w:val="000536B7"/>
    <w:rsid w:val="00054417"/>
    <w:rsid w:val="000546D7"/>
    <w:rsid w:val="00057714"/>
    <w:rsid w:val="00057F2A"/>
    <w:rsid w:val="000600CA"/>
    <w:rsid w:val="000603AC"/>
    <w:rsid w:val="000607C6"/>
    <w:rsid w:val="00060A4B"/>
    <w:rsid w:val="00062169"/>
    <w:rsid w:val="0006320C"/>
    <w:rsid w:val="00063F9D"/>
    <w:rsid w:val="000646BF"/>
    <w:rsid w:val="000648C7"/>
    <w:rsid w:val="00064A8D"/>
    <w:rsid w:val="00065502"/>
    <w:rsid w:val="00065D8A"/>
    <w:rsid w:val="000661F6"/>
    <w:rsid w:val="0006770C"/>
    <w:rsid w:val="00067823"/>
    <w:rsid w:val="00067A00"/>
    <w:rsid w:val="00067DFF"/>
    <w:rsid w:val="00070072"/>
    <w:rsid w:val="00070151"/>
    <w:rsid w:val="000702BF"/>
    <w:rsid w:val="000702D2"/>
    <w:rsid w:val="00070837"/>
    <w:rsid w:val="00071E1E"/>
    <w:rsid w:val="0007277C"/>
    <w:rsid w:val="00072897"/>
    <w:rsid w:val="000735DA"/>
    <w:rsid w:val="00074852"/>
    <w:rsid w:val="00074DD3"/>
    <w:rsid w:val="00075372"/>
    <w:rsid w:val="00075593"/>
    <w:rsid w:val="00076F75"/>
    <w:rsid w:val="000773F0"/>
    <w:rsid w:val="000775CD"/>
    <w:rsid w:val="000777FF"/>
    <w:rsid w:val="00077D09"/>
    <w:rsid w:val="00080105"/>
    <w:rsid w:val="000803F6"/>
    <w:rsid w:val="000807F8"/>
    <w:rsid w:val="0008156B"/>
    <w:rsid w:val="000818A0"/>
    <w:rsid w:val="00081DA8"/>
    <w:rsid w:val="000823D1"/>
    <w:rsid w:val="00083832"/>
    <w:rsid w:val="00083C7A"/>
    <w:rsid w:val="00084498"/>
    <w:rsid w:val="00084916"/>
    <w:rsid w:val="00085344"/>
    <w:rsid w:val="000854DA"/>
    <w:rsid w:val="000857C1"/>
    <w:rsid w:val="000863FC"/>
    <w:rsid w:val="000872E3"/>
    <w:rsid w:val="0008784A"/>
    <w:rsid w:val="000903AC"/>
    <w:rsid w:val="00090453"/>
    <w:rsid w:val="00091EE2"/>
    <w:rsid w:val="00092AE6"/>
    <w:rsid w:val="00092C18"/>
    <w:rsid w:val="00093659"/>
    <w:rsid w:val="00093FFC"/>
    <w:rsid w:val="00094853"/>
    <w:rsid w:val="00095B79"/>
    <w:rsid w:val="00095C5A"/>
    <w:rsid w:val="00097026"/>
    <w:rsid w:val="0009745C"/>
    <w:rsid w:val="000A02A8"/>
    <w:rsid w:val="000A04CC"/>
    <w:rsid w:val="000A07F4"/>
    <w:rsid w:val="000A088A"/>
    <w:rsid w:val="000A116F"/>
    <w:rsid w:val="000A149E"/>
    <w:rsid w:val="000A32F6"/>
    <w:rsid w:val="000A35A0"/>
    <w:rsid w:val="000A3662"/>
    <w:rsid w:val="000A4E0A"/>
    <w:rsid w:val="000A63E8"/>
    <w:rsid w:val="000A6556"/>
    <w:rsid w:val="000A713B"/>
    <w:rsid w:val="000A74F4"/>
    <w:rsid w:val="000A794C"/>
    <w:rsid w:val="000B0163"/>
    <w:rsid w:val="000B0857"/>
    <w:rsid w:val="000B181D"/>
    <w:rsid w:val="000B1FCF"/>
    <w:rsid w:val="000B2333"/>
    <w:rsid w:val="000B254F"/>
    <w:rsid w:val="000B378A"/>
    <w:rsid w:val="000B3891"/>
    <w:rsid w:val="000B5A84"/>
    <w:rsid w:val="000B5C79"/>
    <w:rsid w:val="000B5E77"/>
    <w:rsid w:val="000B7438"/>
    <w:rsid w:val="000B7609"/>
    <w:rsid w:val="000B7CC7"/>
    <w:rsid w:val="000C005B"/>
    <w:rsid w:val="000C010A"/>
    <w:rsid w:val="000C18B7"/>
    <w:rsid w:val="000C41A0"/>
    <w:rsid w:val="000C447A"/>
    <w:rsid w:val="000C486D"/>
    <w:rsid w:val="000C50B4"/>
    <w:rsid w:val="000C537F"/>
    <w:rsid w:val="000C5391"/>
    <w:rsid w:val="000C6441"/>
    <w:rsid w:val="000C6734"/>
    <w:rsid w:val="000C7560"/>
    <w:rsid w:val="000D0F3C"/>
    <w:rsid w:val="000D12BA"/>
    <w:rsid w:val="000D140E"/>
    <w:rsid w:val="000D1EFF"/>
    <w:rsid w:val="000D2F21"/>
    <w:rsid w:val="000D3398"/>
    <w:rsid w:val="000D39C7"/>
    <w:rsid w:val="000D4497"/>
    <w:rsid w:val="000D4813"/>
    <w:rsid w:val="000D4FF2"/>
    <w:rsid w:val="000D5395"/>
    <w:rsid w:val="000D5B52"/>
    <w:rsid w:val="000D695D"/>
    <w:rsid w:val="000D6B40"/>
    <w:rsid w:val="000D6C9E"/>
    <w:rsid w:val="000D7066"/>
    <w:rsid w:val="000D7439"/>
    <w:rsid w:val="000E0028"/>
    <w:rsid w:val="000E0B58"/>
    <w:rsid w:val="000E10A9"/>
    <w:rsid w:val="000E1638"/>
    <w:rsid w:val="000E1AB6"/>
    <w:rsid w:val="000E2555"/>
    <w:rsid w:val="000E2955"/>
    <w:rsid w:val="000E2D50"/>
    <w:rsid w:val="000E316E"/>
    <w:rsid w:val="000E3C77"/>
    <w:rsid w:val="000E40BE"/>
    <w:rsid w:val="000E4146"/>
    <w:rsid w:val="000E4E41"/>
    <w:rsid w:val="000E50B6"/>
    <w:rsid w:val="000E5399"/>
    <w:rsid w:val="000E6271"/>
    <w:rsid w:val="000E669B"/>
    <w:rsid w:val="000E6F02"/>
    <w:rsid w:val="000E7BAC"/>
    <w:rsid w:val="000E7F28"/>
    <w:rsid w:val="000F06A9"/>
    <w:rsid w:val="000F079C"/>
    <w:rsid w:val="000F0900"/>
    <w:rsid w:val="000F0B6C"/>
    <w:rsid w:val="000F0D9D"/>
    <w:rsid w:val="000F163E"/>
    <w:rsid w:val="000F1D58"/>
    <w:rsid w:val="000F2928"/>
    <w:rsid w:val="000F3301"/>
    <w:rsid w:val="000F3C86"/>
    <w:rsid w:val="000F3FCB"/>
    <w:rsid w:val="000F57C6"/>
    <w:rsid w:val="000F5A32"/>
    <w:rsid w:val="000F5AA9"/>
    <w:rsid w:val="000F64F1"/>
    <w:rsid w:val="000F6CEA"/>
    <w:rsid w:val="000F7140"/>
    <w:rsid w:val="000F78BC"/>
    <w:rsid w:val="000F78E6"/>
    <w:rsid w:val="001002B0"/>
    <w:rsid w:val="00100A3E"/>
    <w:rsid w:val="00100C6F"/>
    <w:rsid w:val="0010109D"/>
    <w:rsid w:val="001011DF"/>
    <w:rsid w:val="00101790"/>
    <w:rsid w:val="001025E8"/>
    <w:rsid w:val="00102981"/>
    <w:rsid w:val="00104484"/>
    <w:rsid w:val="001049B9"/>
    <w:rsid w:val="00104CD0"/>
    <w:rsid w:val="00104EE4"/>
    <w:rsid w:val="001050C8"/>
    <w:rsid w:val="001055B9"/>
    <w:rsid w:val="00105799"/>
    <w:rsid w:val="00105C0E"/>
    <w:rsid w:val="00107471"/>
    <w:rsid w:val="00110488"/>
    <w:rsid w:val="001106A9"/>
    <w:rsid w:val="001109EF"/>
    <w:rsid w:val="00110B1D"/>
    <w:rsid w:val="00111D0F"/>
    <w:rsid w:val="00111DF1"/>
    <w:rsid w:val="0011224A"/>
    <w:rsid w:val="00112554"/>
    <w:rsid w:val="001125C1"/>
    <w:rsid w:val="00112ADC"/>
    <w:rsid w:val="0011462D"/>
    <w:rsid w:val="00114953"/>
    <w:rsid w:val="00115321"/>
    <w:rsid w:val="0011555C"/>
    <w:rsid w:val="00115B7B"/>
    <w:rsid w:val="0011692D"/>
    <w:rsid w:val="00116DD8"/>
    <w:rsid w:val="001171C3"/>
    <w:rsid w:val="001174EF"/>
    <w:rsid w:val="00117EB2"/>
    <w:rsid w:val="001206B3"/>
    <w:rsid w:val="00120C16"/>
    <w:rsid w:val="001212CA"/>
    <w:rsid w:val="001216D0"/>
    <w:rsid w:val="00121FDC"/>
    <w:rsid w:val="00123059"/>
    <w:rsid w:val="00124A08"/>
    <w:rsid w:val="00125142"/>
    <w:rsid w:val="0012526A"/>
    <w:rsid w:val="0012584D"/>
    <w:rsid w:val="00126E24"/>
    <w:rsid w:val="00126FE6"/>
    <w:rsid w:val="001271DE"/>
    <w:rsid w:val="001274CC"/>
    <w:rsid w:val="001278A6"/>
    <w:rsid w:val="00127C45"/>
    <w:rsid w:val="00130131"/>
    <w:rsid w:val="00130144"/>
    <w:rsid w:val="001305C4"/>
    <w:rsid w:val="001306EC"/>
    <w:rsid w:val="00130BA9"/>
    <w:rsid w:val="00130C65"/>
    <w:rsid w:val="001314CD"/>
    <w:rsid w:val="00131A38"/>
    <w:rsid w:val="0013206F"/>
    <w:rsid w:val="0013318A"/>
    <w:rsid w:val="0013344E"/>
    <w:rsid w:val="00133E16"/>
    <w:rsid w:val="00134700"/>
    <w:rsid w:val="001348E0"/>
    <w:rsid w:val="00134E94"/>
    <w:rsid w:val="00135DF7"/>
    <w:rsid w:val="00135EA1"/>
    <w:rsid w:val="00136841"/>
    <w:rsid w:val="0013726F"/>
    <w:rsid w:val="00137E0C"/>
    <w:rsid w:val="0013BEF0"/>
    <w:rsid w:val="00141ADE"/>
    <w:rsid w:val="00143138"/>
    <w:rsid w:val="001436C6"/>
    <w:rsid w:val="00143F22"/>
    <w:rsid w:val="00144206"/>
    <w:rsid w:val="00144ABA"/>
    <w:rsid w:val="00144DD8"/>
    <w:rsid w:val="00145D4B"/>
    <w:rsid w:val="001464E3"/>
    <w:rsid w:val="00146500"/>
    <w:rsid w:val="00146D60"/>
    <w:rsid w:val="001477EB"/>
    <w:rsid w:val="00147A5E"/>
    <w:rsid w:val="0014B713"/>
    <w:rsid w:val="001501E6"/>
    <w:rsid w:val="0015029B"/>
    <w:rsid w:val="00150335"/>
    <w:rsid w:val="00150A54"/>
    <w:rsid w:val="0015261C"/>
    <w:rsid w:val="00152B6A"/>
    <w:rsid w:val="00152C54"/>
    <w:rsid w:val="001537A0"/>
    <w:rsid w:val="00153A00"/>
    <w:rsid w:val="00153A3A"/>
    <w:rsid w:val="00153E83"/>
    <w:rsid w:val="001540B7"/>
    <w:rsid w:val="0015447D"/>
    <w:rsid w:val="00154757"/>
    <w:rsid w:val="00154E7A"/>
    <w:rsid w:val="001553AC"/>
    <w:rsid w:val="00155A37"/>
    <w:rsid w:val="0015617D"/>
    <w:rsid w:val="00157230"/>
    <w:rsid w:val="00160CC8"/>
    <w:rsid w:val="00160FEE"/>
    <w:rsid w:val="00161EC7"/>
    <w:rsid w:val="00161F19"/>
    <w:rsid w:val="00162655"/>
    <w:rsid w:val="0016279D"/>
    <w:rsid w:val="00162816"/>
    <w:rsid w:val="001628B8"/>
    <w:rsid w:val="00162BAC"/>
    <w:rsid w:val="0016348F"/>
    <w:rsid w:val="001640A6"/>
    <w:rsid w:val="00166879"/>
    <w:rsid w:val="00166A62"/>
    <w:rsid w:val="0016750C"/>
    <w:rsid w:val="00170C9F"/>
    <w:rsid w:val="00170D52"/>
    <w:rsid w:val="0017101B"/>
    <w:rsid w:val="0017128A"/>
    <w:rsid w:val="00172034"/>
    <w:rsid w:val="00172269"/>
    <w:rsid w:val="001722EB"/>
    <w:rsid w:val="00172390"/>
    <w:rsid w:val="001731BD"/>
    <w:rsid w:val="001738CB"/>
    <w:rsid w:val="00173968"/>
    <w:rsid w:val="00174D93"/>
    <w:rsid w:val="00174E95"/>
    <w:rsid w:val="00174EF9"/>
    <w:rsid w:val="0017532B"/>
    <w:rsid w:val="0018092E"/>
    <w:rsid w:val="00180B92"/>
    <w:rsid w:val="00180BF0"/>
    <w:rsid w:val="00180FB7"/>
    <w:rsid w:val="00181947"/>
    <w:rsid w:val="001821FE"/>
    <w:rsid w:val="001824E7"/>
    <w:rsid w:val="00182C30"/>
    <w:rsid w:val="00182E4E"/>
    <w:rsid w:val="0018345A"/>
    <w:rsid w:val="00183D34"/>
    <w:rsid w:val="00185B3D"/>
    <w:rsid w:val="00185C0D"/>
    <w:rsid w:val="00185DBC"/>
    <w:rsid w:val="001867C6"/>
    <w:rsid w:val="00186862"/>
    <w:rsid w:val="00186CC9"/>
    <w:rsid w:val="00186E28"/>
    <w:rsid w:val="00186F1A"/>
    <w:rsid w:val="001909BF"/>
    <w:rsid w:val="001915AF"/>
    <w:rsid w:val="0019191B"/>
    <w:rsid w:val="00192A46"/>
    <w:rsid w:val="00193005"/>
    <w:rsid w:val="00193007"/>
    <w:rsid w:val="001939EB"/>
    <w:rsid w:val="00193BF9"/>
    <w:rsid w:val="00193E6B"/>
    <w:rsid w:val="001951CF"/>
    <w:rsid w:val="00195381"/>
    <w:rsid w:val="00196BF4"/>
    <w:rsid w:val="001977A6"/>
    <w:rsid w:val="00197CEA"/>
    <w:rsid w:val="00197EAC"/>
    <w:rsid w:val="001A0013"/>
    <w:rsid w:val="001A03A3"/>
    <w:rsid w:val="001A0406"/>
    <w:rsid w:val="001A0F77"/>
    <w:rsid w:val="001A1711"/>
    <w:rsid w:val="001A1C35"/>
    <w:rsid w:val="001A25BB"/>
    <w:rsid w:val="001A2A42"/>
    <w:rsid w:val="001A3245"/>
    <w:rsid w:val="001A5587"/>
    <w:rsid w:val="001A5CE8"/>
    <w:rsid w:val="001A6DE2"/>
    <w:rsid w:val="001B0266"/>
    <w:rsid w:val="001B058D"/>
    <w:rsid w:val="001B218B"/>
    <w:rsid w:val="001B314B"/>
    <w:rsid w:val="001B3151"/>
    <w:rsid w:val="001B344B"/>
    <w:rsid w:val="001B3748"/>
    <w:rsid w:val="001B3F37"/>
    <w:rsid w:val="001B5565"/>
    <w:rsid w:val="001B56E0"/>
    <w:rsid w:val="001B57E0"/>
    <w:rsid w:val="001B75E5"/>
    <w:rsid w:val="001C2484"/>
    <w:rsid w:val="001C253C"/>
    <w:rsid w:val="001C2F38"/>
    <w:rsid w:val="001C3675"/>
    <w:rsid w:val="001C3883"/>
    <w:rsid w:val="001C3D43"/>
    <w:rsid w:val="001C3DFC"/>
    <w:rsid w:val="001C4B5A"/>
    <w:rsid w:val="001C5403"/>
    <w:rsid w:val="001C5FD8"/>
    <w:rsid w:val="001C6711"/>
    <w:rsid w:val="001C75D8"/>
    <w:rsid w:val="001D0085"/>
    <w:rsid w:val="001D0D71"/>
    <w:rsid w:val="001D2476"/>
    <w:rsid w:val="001D32CC"/>
    <w:rsid w:val="001D371F"/>
    <w:rsid w:val="001D40EC"/>
    <w:rsid w:val="001D532E"/>
    <w:rsid w:val="001D6DCC"/>
    <w:rsid w:val="001D7274"/>
    <w:rsid w:val="001D7389"/>
    <w:rsid w:val="001D78CF"/>
    <w:rsid w:val="001D79FE"/>
    <w:rsid w:val="001E0DE8"/>
    <w:rsid w:val="001E1FB3"/>
    <w:rsid w:val="001E232A"/>
    <w:rsid w:val="001E2677"/>
    <w:rsid w:val="001E2ABC"/>
    <w:rsid w:val="001E2B0D"/>
    <w:rsid w:val="001E2E63"/>
    <w:rsid w:val="001E57BC"/>
    <w:rsid w:val="001E6722"/>
    <w:rsid w:val="001E6B8F"/>
    <w:rsid w:val="001E7486"/>
    <w:rsid w:val="001E7661"/>
    <w:rsid w:val="001E7C7C"/>
    <w:rsid w:val="001F0349"/>
    <w:rsid w:val="001F0497"/>
    <w:rsid w:val="001F0C69"/>
    <w:rsid w:val="001F1492"/>
    <w:rsid w:val="001F1F1B"/>
    <w:rsid w:val="001F2115"/>
    <w:rsid w:val="001F2620"/>
    <w:rsid w:val="001F294C"/>
    <w:rsid w:val="001F35A0"/>
    <w:rsid w:val="001F3966"/>
    <w:rsid w:val="001F4D44"/>
    <w:rsid w:val="001F4F49"/>
    <w:rsid w:val="001F554C"/>
    <w:rsid w:val="001F5D9E"/>
    <w:rsid w:val="001F642E"/>
    <w:rsid w:val="001F7FDC"/>
    <w:rsid w:val="0020012A"/>
    <w:rsid w:val="0020072D"/>
    <w:rsid w:val="002008CF"/>
    <w:rsid w:val="002018F9"/>
    <w:rsid w:val="002019CE"/>
    <w:rsid w:val="00201BAE"/>
    <w:rsid w:val="00202316"/>
    <w:rsid w:val="002024AA"/>
    <w:rsid w:val="00202B2D"/>
    <w:rsid w:val="00203353"/>
    <w:rsid w:val="00203743"/>
    <w:rsid w:val="00205FA8"/>
    <w:rsid w:val="0020624E"/>
    <w:rsid w:val="00206275"/>
    <w:rsid w:val="00206431"/>
    <w:rsid w:val="002066EE"/>
    <w:rsid w:val="0020680E"/>
    <w:rsid w:val="002069DF"/>
    <w:rsid w:val="00206A27"/>
    <w:rsid w:val="00206C54"/>
    <w:rsid w:val="00207C1C"/>
    <w:rsid w:val="00210E36"/>
    <w:rsid w:val="00211794"/>
    <w:rsid w:val="002118F5"/>
    <w:rsid w:val="002119ED"/>
    <w:rsid w:val="00211E80"/>
    <w:rsid w:val="002123F1"/>
    <w:rsid w:val="00212CB2"/>
    <w:rsid w:val="00213133"/>
    <w:rsid w:val="00213C80"/>
    <w:rsid w:val="00213E9A"/>
    <w:rsid w:val="0021416E"/>
    <w:rsid w:val="00214828"/>
    <w:rsid w:val="00214EE5"/>
    <w:rsid w:val="00215A69"/>
    <w:rsid w:val="00216077"/>
    <w:rsid w:val="00216277"/>
    <w:rsid w:val="002169DC"/>
    <w:rsid w:val="00216B41"/>
    <w:rsid w:val="0022020C"/>
    <w:rsid w:val="00220241"/>
    <w:rsid w:val="0022029A"/>
    <w:rsid w:val="00220399"/>
    <w:rsid w:val="00221046"/>
    <w:rsid w:val="0022130D"/>
    <w:rsid w:val="00222B05"/>
    <w:rsid w:val="00223BBB"/>
    <w:rsid w:val="00223BEA"/>
    <w:rsid w:val="00224797"/>
    <w:rsid w:val="00225C11"/>
    <w:rsid w:val="00227163"/>
    <w:rsid w:val="0022722A"/>
    <w:rsid w:val="0022748D"/>
    <w:rsid w:val="00230136"/>
    <w:rsid w:val="002306F4"/>
    <w:rsid w:val="00230ED7"/>
    <w:rsid w:val="00230EDA"/>
    <w:rsid w:val="0023100D"/>
    <w:rsid w:val="00231421"/>
    <w:rsid w:val="00231A72"/>
    <w:rsid w:val="002320B2"/>
    <w:rsid w:val="00233766"/>
    <w:rsid w:val="00233E2F"/>
    <w:rsid w:val="00233EDF"/>
    <w:rsid w:val="002341AE"/>
    <w:rsid w:val="002344A2"/>
    <w:rsid w:val="00234A20"/>
    <w:rsid w:val="00234C07"/>
    <w:rsid w:val="002354AA"/>
    <w:rsid w:val="002372CF"/>
    <w:rsid w:val="002376A1"/>
    <w:rsid w:val="002378AC"/>
    <w:rsid w:val="002400CE"/>
    <w:rsid w:val="00240DE0"/>
    <w:rsid w:val="002418B8"/>
    <w:rsid w:val="002421C2"/>
    <w:rsid w:val="002424F2"/>
    <w:rsid w:val="00242947"/>
    <w:rsid w:val="002438EF"/>
    <w:rsid w:val="00243E61"/>
    <w:rsid w:val="00244D39"/>
    <w:rsid w:val="00244DBE"/>
    <w:rsid w:val="00244DF5"/>
    <w:rsid w:val="0024558F"/>
    <w:rsid w:val="0024561F"/>
    <w:rsid w:val="002464D4"/>
    <w:rsid w:val="0024731F"/>
    <w:rsid w:val="00247AFC"/>
    <w:rsid w:val="002512C5"/>
    <w:rsid w:val="00251F2B"/>
    <w:rsid w:val="00251F4D"/>
    <w:rsid w:val="002523D7"/>
    <w:rsid w:val="0025281C"/>
    <w:rsid w:val="00252CDB"/>
    <w:rsid w:val="00253A50"/>
    <w:rsid w:val="00254DA5"/>
    <w:rsid w:val="0025675C"/>
    <w:rsid w:val="00257636"/>
    <w:rsid w:val="00257ACA"/>
    <w:rsid w:val="00260520"/>
    <w:rsid w:val="00260870"/>
    <w:rsid w:val="00260B29"/>
    <w:rsid w:val="00263F3A"/>
    <w:rsid w:val="00265C0D"/>
    <w:rsid w:val="00266E08"/>
    <w:rsid w:val="0026752F"/>
    <w:rsid w:val="002676C9"/>
    <w:rsid w:val="002705AE"/>
    <w:rsid w:val="002709CA"/>
    <w:rsid w:val="00270A88"/>
    <w:rsid w:val="0027168A"/>
    <w:rsid w:val="0027208F"/>
    <w:rsid w:val="002721B4"/>
    <w:rsid w:val="0027228C"/>
    <w:rsid w:val="002723D0"/>
    <w:rsid w:val="00273C21"/>
    <w:rsid w:val="00273FB6"/>
    <w:rsid w:val="002749BC"/>
    <w:rsid w:val="00274A8F"/>
    <w:rsid w:val="0027530D"/>
    <w:rsid w:val="002762A6"/>
    <w:rsid w:val="0027676C"/>
    <w:rsid w:val="00280031"/>
    <w:rsid w:val="0028014C"/>
    <w:rsid w:val="00281A81"/>
    <w:rsid w:val="002820EE"/>
    <w:rsid w:val="00282642"/>
    <w:rsid w:val="00282BC9"/>
    <w:rsid w:val="002832CD"/>
    <w:rsid w:val="002837E3"/>
    <w:rsid w:val="002839F7"/>
    <w:rsid w:val="00283C55"/>
    <w:rsid w:val="00283F47"/>
    <w:rsid w:val="00283F87"/>
    <w:rsid w:val="0028487C"/>
    <w:rsid w:val="00285178"/>
    <w:rsid w:val="0028546C"/>
    <w:rsid w:val="0028573C"/>
    <w:rsid w:val="00287C65"/>
    <w:rsid w:val="00287D29"/>
    <w:rsid w:val="00287FF0"/>
    <w:rsid w:val="00290584"/>
    <w:rsid w:val="002914E9"/>
    <w:rsid w:val="002925CF"/>
    <w:rsid w:val="002928B0"/>
    <w:rsid w:val="00293180"/>
    <w:rsid w:val="00293450"/>
    <w:rsid w:val="002935D0"/>
    <w:rsid w:val="002936F1"/>
    <w:rsid w:val="0029373A"/>
    <w:rsid w:val="00293A20"/>
    <w:rsid w:val="002949FB"/>
    <w:rsid w:val="00295000"/>
    <w:rsid w:val="00295102"/>
    <w:rsid w:val="00295397"/>
    <w:rsid w:val="00295913"/>
    <w:rsid w:val="00295F84"/>
    <w:rsid w:val="002960E7"/>
    <w:rsid w:val="00296600"/>
    <w:rsid w:val="00296EDC"/>
    <w:rsid w:val="0029729B"/>
    <w:rsid w:val="00297D84"/>
    <w:rsid w:val="002A07D2"/>
    <w:rsid w:val="002A0AE5"/>
    <w:rsid w:val="002A16B4"/>
    <w:rsid w:val="002A1DA7"/>
    <w:rsid w:val="002A1E57"/>
    <w:rsid w:val="002A3342"/>
    <w:rsid w:val="002A372C"/>
    <w:rsid w:val="002A428E"/>
    <w:rsid w:val="002A6D95"/>
    <w:rsid w:val="002B02FC"/>
    <w:rsid w:val="002B0B3B"/>
    <w:rsid w:val="002B1FF8"/>
    <w:rsid w:val="002B233D"/>
    <w:rsid w:val="002B27D5"/>
    <w:rsid w:val="002B2D2C"/>
    <w:rsid w:val="002B2D5C"/>
    <w:rsid w:val="002B2F22"/>
    <w:rsid w:val="002B3C70"/>
    <w:rsid w:val="002B40BA"/>
    <w:rsid w:val="002B44BF"/>
    <w:rsid w:val="002B5787"/>
    <w:rsid w:val="002B5BE8"/>
    <w:rsid w:val="002B6540"/>
    <w:rsid w:val="002B6DEC"/>
    <w:rsid w:val="002B75AD"/>
    <w:rsid w:val="002B7A26"/>
    <w:rsid w:val="002B7D22"/>
    <w:rsid w:val="002C002A"/>
    <w:rsid w:val="002C0D02"/>
    <w:rsid w:val="002C0D6F"/>
    <w:rsid w:val="002C0F6F"/>
    <w:rsid w:val="002C1768"/>
    <w:rsid w:val="002C1893"/>
    <w:rsid w:val="002C2E86"/>
    <w:rsid w:val="002C330F"/>
    <w:rsid w:val="002C34DB"/>
    <w:rsid w:val="002C3800"/>
    <w:rsid w:val="002C3871"/>
    <w:rsid w:val="002C418E"/>
    <w:rsid w:val="002C4BD6"/>
    <w:rsid w:val="002C6AE3"/>
    <w:rsid w:val="002C738B"/>
    <w:rsid w:val="002D168D"/>
    <w:rsid w:val="002D1FC6"/>
    <w:rsid w:val="002D2593"/>
    <w:rsid w:val="002D2EF9"/>
    <w:rsid w:val="002D3098"/>
    <w:rsid w:val="002D3BB6"/>
    <w:rsid w:val="002D42C4"/>
    <w:rsid w:val="002D4B66"/>
    <w:rsid w:val="002D5202"/>
    <w:rsid w:val="002D5735"/>
    <w:rsid w:val="002D5D36"/>
    <w:rsid w:val="002D6118"/>
    <w:rsid w:val="002D628F"/>
    <w:rsid w:val="002D6A69"/>
    <w:rsid w:val="002D6B2E"/>
    <w:rsid w:val="002D6B48"/>
    <w:rsid w:val="002D6CDD"/>
    <w:rsid w:val="002D6E15"/>
    <w:rsid w:val="002D7209"/>
    <w:rsid w:val="002D7577"/>
    <w:rsid w:val="002D75DB"/>
    <w:rsid w:val="002D75EC"/>
    <w:rsid w:val="002D7A27"/>
    <w:rsid w:val="002E03F6"/>
    <w:rsid w:val="002E0421"/>
    <w:rsid w:val="002E0D42"/>
    <w:rsid w:val="002E1147"/>
    <w:rsid w:val="002E1461"/>
    <w:rsid w:val="002E186C"/>
    <w:rsid w:val="002E1AFD"/>
    <w:rsid w:val="002E1FDF"/>
    <w:rsid w:val="002E240C"/>
    <w:rsid w:val="002E4D6A"/>
    <w:rsid w:val="002E4DCD"/>
    <w:rsid w:val="002E53D7"/>
    <w:rsid w:val="002E5FC1"/>
    <w:rsid w:val="002F0AA5"/>
    <w:rsid w:val="002F0ABD"/>
    <w:rsid w:val="002F0D20"/>
    <w:rsid w:val="002F1421"/>
    <w:rsid w:val="002F1A2D"/>
    <w:rsid w:val="002F382B"/>
    <w:rsid w:val="002F3A70"/>
    <w:rsid w:val="002F4651"/>
    <w:rsid w:val="002F4DD2"/>
    <w:rsid w:val="002F58C0"/>
    <w:rsid w:val="002F6353"/>
    <w:rsid w:val="002F6848"/>
    <w:rsid w:val="002F72DA"/>
    <w:rsid w:val="002F76A3"/>
    <w:rsid w:val="00300479"/>
    <w:rsid w:val="0030166C"/>
    <w:rsid w:val="00301C07"/>
    <w:rsid w:val="00302342"/>
    <w:rsid w:val="003035A8"/>
    <w:rsid w:val="003038F8"/>
    <w:rsid w:val="003048AE"/>
    <w:rsid w:val="00305528"/>
    <w:rsid w:val="003072AF"/>
    <w:rsid w:val="003072DD"/>
    <w:rsid w:val="00307665"/>
    <w:rsid w:val="00310DA0"/>
    <w:rsid w:val="003111B7"/>
    <w:rsid w:val="0031124D"/>
    <w:rsid w:val="00311271"/>
    <w:rsid w:val="003119A5"/>
    <w:rsid w:val="003123F3"/>
    <w:rsid w:val="00312588"/>
    <w:rsid w:val="00312A6F"/>
    <w:rsid w:val="00312C28"/>
    <w:rsid w:val="0031330C"/>
    <w:rsid w:val="00313959"/>
    <w:rsid w:val="00313A48"/>
    <w:rsid w:val="00314274"/>
    <w:rsid w:val="00314322"/>
    <w:rsid w:val="0031492C"/>
    <w:rsid w:val="0031574E"/>
    <w:rsid w:val="003165CE"/>
    <w:rsid w:val="00316B32"/>
    <w:rsid w:val="00317323"/>
    <w:rsid w:val="0031762E"/>
    <w:rsid w:val="00317987"/>
    <w:rsid w:val="00317A57"/>
    <w:rsid w:val="00320171"/>
    <w:rsid w:val="00320D2E"/>
    <w:rsid w:val="00321125"/>
    <w:rsid w:val="003213F8"/>
    <w:rsid w:val="003216BF"/>
    <w:rsid w:val="003218E5"/>
    <w:rsid w:val="00321A49"/>
    <w:rsid w:val="00321DB4"/>
    <w:rsid w:val="00321F8C"/>
    <w:rsid w:val="003225C5"/>
    <w:rsid w:val="0032296F"/>
    <w:rsid w:val="00322BC9"/>
    <w:rsid w:val="00322D88"/>
    <w:rsid w:val="00323480"/>
    <w:rsid w:val="00323EEA"/>
    <w:rsid w:val="00323FBF"/>
    <w:rsid w:val="00324683"/>
    <w:rsid w:val="00326190"/>
    <w:rsid w:val="0032620F"/>
    <w:rsid w:val="0032684C"/>
    <w:rsid w:val="00326A65"/>
    <w:rsid w:val="00327304"/>
    <w:rsid w:val="0032750E"/>
    <w:rsid w:val="00327F97"/>
    <w:rsid w:val="00330D68"/>
    <w:rsid w:val="0033109B"/>
    <w:rsid w:val="003325DF"/>
    <w:rsid w:val="003327E5"/>
    <w:rsid w:val="00332D2B"/>
    <w:rsid w:val="00333DC3"/>
    <w:rsid w:val="00333F42"/>
    <w:rsid w:val="00334459"/>
    <w:rsid w:val="003353DD"/>
    <w:rsid w:val="003359EC"/>
    <w:rsid w:val="00335CDB"/>
    <w:rsid w:val="003366E7"/>
    <w:rsid w:val="00336797"/>
    <w:rsid w:val="0033681C"/>
    <w:rsid w:val="00336CE2"/>
    <w:rsid w:val="00337613"/>
    <w:rsid w:val="00337B15"/>
    <w:rsid w:val="00337D20"/>
    <w:rsid w:val="00340A3D"/>
    <w:rsid w:val="00340FDD"/>
    <w:rsid w:val="003411F7"/>
    <w:rsid w:val="0034134A"/>
    <w:rsid w:val="0034182A"/>
    <w:rsid w:val="00341B26"/>
    <w:rsid w:val="00341FBA"/>
    <w:rsid w:val="00342083"/>
    <w:rsid w:val="00342820"/>
    <w:rsid w:val="00342F80"/>
    <w:rsid w:val="00342FCD"/>
    <w:rsid w:val="00343636"/>
    <w:rsid w:val="0034482A"/>
    <w:rsid w:val="00344D12"/>
    <w:rsid w:val="00345692"/>
    <w:rsid w:val="00346E3D"/>
    <w:rsid w:val="00347772"/>
    <w:rsid w:val="00347B48"/>
    <w:rsid w:val="003502EB"/>
    <w:rsid w:val="003519E8"/>
    <w:rsid w:val="00351DF1"/>
    <w:rsid w:val="00352024"/>
    <w:rsid w:val="003524FD"/>
    <w:rsid w:val="0035295C"/>
    <w:rsid w:val="00352A20"/>
    <w:rsid w:val="003531C0"/>
    <w:rsid w:val="00354E69"/>
    <w:rsid w:val="003558F3"/>
    <w:rsid w:val="00355FFF"/>
    <w:rsid w:val="003560F4"/>
    <w:rsid w:val="003568D5"/>
    <w:rsid w:val="003569CD"/>
    <w:rsid w:val="0035777D"/>
    <w:rsid w:val="0035793A"/>
    <w:rsid w:val="00360740"/>
    <w:rsid w:val="00360826"/>
    <w:rsid w:val="00361D39"/>
    <w:rsid w:val="003626B6"/>
    <w:rsid w:val="00363593"/>
    <w:rsid w:val="0036367D"/>
    <w:rsid w:val="00364D90"/>
    <w:rsid w:val="00366F4E"/>
    <w:rsid w:val="003705EE"/>
    <w:rsid w:val="00371604"/>
    <w:rsid w:val="003720FB"/>
    <w:rsid w:val="003723D3"/>
    <w:rsid w:val="00372912"/>
    <w:rsid w:val="00373C5E"/>
    <w:rsid w:val="00373F61"/>
    <w:rsid w:val="0037416D"/>
    <w:rsid w:val="00374172"/>
    <w:rsid w:val="003746E7"/>
    <w:rsid w:val="0037702A"/>
    <w:rsid w:val="00377044"/>
    <w:rsid w:val="003771EE"/>
    <w:rsid w:val="003774EB"/>
    <w:rsid w:val="003807A6"/>
    <w:rsid w:val="00380A28"/>
    <w:rsid w:val="00380DDF"/>
    <w:rsid w:val="00380E73"/>
    <w:rsid w:val="003813AA"/>
    <w:rsid w:val="003817EB"/>
    <w:rsid w:val="00381CC8"/>
    <w:rsid w:val="0038202A"/>
    <w:rsid w:val="003820E1"/>
    <w:rsid w:val="0038219D"/>
    <w:rsid w:val="00382AA1"/>
    <w:rsid w:val="00383F59"/>
    <w:rsid w:val="00385956"/>
    <w:rsid w:val="00386496"/>
    <w:rsid w:val="0038667D"/>
    <w:rsid w:val="00386B3C"/>
    <w:rsid w:val="00386F25"/>
    <w:rsid w:val="00387052"/>
    <w:rsid w:val="003874CC"/>
    <w:rsid w:val="00387B74"/>
    <w:rsid w:val="00387EDB"/>
    <w:rsid w:val="003901B9"/>
    <w:rsid w:val="00390C31"/>
    <w:rsid w:val="00391855"/>
    <w:rsid w:val="0039189B"/>
    <w:rsid w:val="00392F9B"/>
    <w:rsid w:val="00393FAF"/>
    <w:rsid w:val="003944F5"/>
    <w:rsid w:val="003948BB"/>
    <w:rsid w:val="00394E45"/>
    <w:rsid w:val="00394F21"/>
    <w:rsid w:val="003951E1"/>
    <w:rsid w:val="00395376"/>
    <w:rsid w:val="003959DE"/>
    <w:rsid w:val="00395E61"/>
    <w:rsid w:val="003971D7"/>
    <w:rsid w:val="00397792"/>
    <w:rsid w:val="003A18A2"/>
    <w:rsid w:val="003A1AD2"/>
    <w:rsid w:val="003A29EE"/>
    <w:rsid w:val="003A36DD"/>
    <w:rsid w:val="003A389A"/>
    <w:rsid w:val="003A3DCF"/>
    <w:rsid w:val="003A491B"/>
    <w:rsid w:val="003A5196"/>
    <w:rsid w:val="003A58D7"/>
    <w:rsid w:val="003A58E3"/>
    <w:rsid w:val="003A598F"/>
    <w:rsid w:val="003A5B65"/>
    <w:rsid w:val="003A62DE"/>
    <w:rsid w:val="003A7C82"/>
    <w:rsid w:val="003B0265"/>
    <w:rsid w:val="003B0B93"/>
    <w:rsid w:val="003B0D2B"/>
    <w:rsid w:val="003B1670"/>
    <w:rsid w:val="003B24CE"/>
    <w:rsid w:val="003B2980"/>
    <w:rsid w:val="003B2D0C"/>
    <w:rsid w:val="003B49F4"/>
    <w:rsid w:val="003B597F"/>
    <w:rsid w:val="003B5F0F"/>
    <w:rsid w:val="003B61F9"/>
    <w:rsid w:val="003B64CF"/>
    <w:rsid w:val="003B7127"/>
    <w:rsid w:val="003B76FE"/>
    <w:rsid w:val="003C0E86"/>
    <w:rsid w:val="003C1554"/>
    <w:rsid w:val="003C19B5"/>
    <w:rsid w:val="003C1B2D"/>
    <w:rsid w:val="003C2270"/>
    <w:rsid w:val="003C299C"/>
    <w:rsid w:val="003C2BA4"/>
    <w:rsid w:val="003C3361"/>
    <w:rsid w:val="003C3A65"/>
    <w:rsid w:val="003C3B03"/>
    <w:rsid w:val="003C3B56"/>
    <w:rsid w:val="003C5598"/>
    <w:rsid w:val="003C5A08"/>
    <w:rsid w:val="003C5FF3"/>
    <w:rsid w:val="003C6556"/>
    <w:rsid w:val="003C6BEF"/>
    <w:rsid w:val="003C6FB8"/>
    <w:rsid w:val="003C76C1"/>
    <w:rsid w:val="003D07BC"/>
    <w:rsid w:val="003D0A66"/>
    <w:rsid w:val="003D0BBD"/>
    <w:rsid w:val="003D1424"/>
    <w:rsid w:val="003D1765"/>
    <w:rsid w:val="003D24E9"/>
    <w:rsid w:val="003D2CA1"/>
    <w:rsid w:val="003D40D6"/>
    <w:rsid w:val="003D49CF"/>
    <w:rsid w:val="003D5037"/>
    <w:rsid w:val="003D5C36"/>
    <w:rsid w:val="003D62E2"/>
    <w:rsid w:val="003D634F"/>
    <w:rsid w:val="003D64D9"/>
    <w:rsid w:val="003D67D2"/>
    <w:rsid w:val="003D693A"/>
    <w:rsid w:val="003D7122"/>
    <w:rsid w:val="003D72C6"/>
    <w:rsid w:val="003D7477"/>
    <w:rsid w:val="003D775A"/>
    <w:rsid w:val="003D79D1"/>
    <w:rsid w:val="003E0A7F"/>
    <w:rsid w:val="003E0B39"/>
    <w:rsid w:val="003E105D"/>
    <w:rsid w:val="003E128A"/>
    <w:rsid w:val="003E136A"/>
    <w:rsid w:val="003E1C98"/>
    <w:rsid w:val="003E4C16"/>
    <w:rsid w:val="003E5376"/>
    <w:rsid w:val="003E54AE"/>
    <w:rsid w:val="003E577E"/>
    <w:rsid w:val="003E57C0"/>
    <w:rsid w:val="003E5B4D"/>
    <w:rsid w:val="003E5B82"/>
    <w:rsid w:val="003E5D6A"/>
    <w:rsid w:val="003E6702"/>
    <w:rsid w:val="003E7297"/>
    <w:rsid w:val="003E7519"/>
    <w:rsid w:val="003E7DA3"/>
    <w:rsid w:val="003F09CE"/>
    <w:rsid w:val="003F234E"/>
    <w:rsid w:val="003F2420"/>
    <w:rsid w:val="003F28B4"/>
    <w:rsid w:val="003F2D02"/>
    <w:rsid w:val="003F2D43"/>
    <w:rsid w:val="003F2EAB"/>
    <w:rsid w:val="003F4229"/>
    <w:rsid w:val="003F669D"/>
    <w:rsid w:val="003F741E"/>
    <w:rsid w:val="003F7861"/>
    <w:rsid w:val="003F7DCE"/>
    <w:rsid w:val="00400B3D"/>
    <w:rsid w:val="00400D49"/>
    <w:rsid w:val="00400DF9"/>
    <w:rsid w:val="0040155D"/>
    <w:rsid w:val="004028AE"/>
    <w:rsid w:val="004029A8"/>
    <w:rsid w:val="00402E43"/>
    <w:rsid w:val="00403683"/>
    <w:rsid w:val="004043A6"/>
    <w:rsid w:val="00404418"/>
    <w:rsid w:val="004046CC"/>
    <w:rsid w:val="004053DB"/>
    <w:rsid w:val="00405812"/>
    <w:rsid w:val="00405EF8"/>
    <w:rsid w:val="00406BCD"/>
    <w:rsid w:val="00407CF6"/>
    <w:rsid w:val="004100BA"/>
    <w:rsid w:val="00410123"/>
    <w:rsid w:val="004103EF"/>
    <w:rsid w:val="00410948"/>
    <w:rsid w:val="0041112B"/>
    <w:rsid w:val="00411FCC"/>
    <w:rsid w:val="0041239A"/>
    <w:rsid w:val="00412A97"/>
    <w:rsid w:val="00412C40"/>
    <w:rsid w:val="0041371A"/>
    <w:rsid w:val="004140E2"/>
    <w:rsid w:val="00414AF9"/>
    <w:rsid w:val="00415553"/>
    <w:rsid w:val="00415F2A"/>
    <w:rsid w:val="00416CB3"/>
    <w:rsid w:val="00417525"/>
    <w:rsid w:val="00417A43"/>
    <w:rsid w:val="004209E1"/>
    <w:rsid w:val="0042200A"/>
    <w:rsid w:val="0042250C"/>
    <w:rsid w:val="0042264C"/>
    <w:rsid w:val="00422C15"/>
    <w:rsid w:val="00422CAE"/>
    <w:rsid w:val="00423303"/>
    <w:rsid w:val="00423EB9"/>
    <w:rsid w:val="00425C25"/>
    <w:rsid w:val="00426067"/>
    <w:rsid w:val="004274B8"/>
    <w:rsid w:val="00427B74"/>
    <w:rsid w:val="00427F81"/>
    <w:rsid w:val="0043129A"/>
    <w:rsid w:val="004313D2"/>
    <w:rsid w:val="00431FAB"/>
    <w:rsid w:val="00431FDC"/>
    <w:rsid w:val="004333DB"/>
    <w:rsid w:val="004335CA"/>
    <w:rsid w:val="0043366A"/>
    <w:rsid w:val="00433F8D"/>
    <w:rsid w:val="00434475"/>
    <w:rsid w:val="00434A39"/>
    <w:rsid w:val="00434AA2"/>
    <w:rsid w:val="004350D2"/>
    <w:rsid w:val="004355D4"/>
    <w:rsid w:val="0043581E"/>
    <w:rsid w:val="00435F4C"/>
    <w:rsid w:val="00436C02"/>
    <w:rsid w:val="00437B1B"/>
    <w:rsid w:val="00440AD8"/>
    <w:rsid w:val="00440ADC"/>
    <w:rsid w:val="00440B7D"/>
    <w:rsid w:val="004413F8"/>
    <w:rsid w:val="00441534"/>
    <w:rsid w:val="00442139"/>
    <w:rsid w:val="00442869"/>
    <w:rsid w:val="00442AB8"/>
    <w:rsid w:val="0044361E"/>
    <w:rsid w:val="004437A2"/>
    <w:rsid w:val="004448F6"/>
    <w:rsid w:val="00444A7D"/>
    <w:rsid w:val="004460B7"/>
    <w:rsid w:val="0044631F"/>
    <w:rsid w:val="0044672F"/>
    <w:rsid w:val="00447347"/>
    <w:rsid w:val="0044739A"/>
    <w:rsid w:val="004475CF"/>
    <w:rsid w:val="00447733"/>
    <w:rsid w:val="0045048A"/>
    <w:rsid w:val="004509BE"/>
    <w:rsid w:val="00450E57"/>
    <w:rsid w:val="00451575"/>
    <w:rsid w:val="00452538"/>
    <w:rsid w:val="00453812"/>
    <w:rsid w:val="00453B1C"/>
    <w:rsid w:val="00453B94"/>
    <w:rsid w:val="00453E27"/>
    <w:rsid w:val="00453FE8"/>
    <w:rsid w:val="00454858"/>
    <w:rsid w:val="00456D0E"/>
    <w:rsid w:val="004570FA"/>
    <w:rsid w:val="004571BE"/>
    <w:rsid w:val="004579E9"/>
    <w:rsid w:val="00461DE2"/>
    <w:rsid w:val="00462275"/>
    <w:rsid w:val="00464D82"/>
    <w:rsid w:val="00464F9B"/>
    <w:rsid w:val="00465117"/>
    <w:rsid w:val="0046530C"/>
    <w:rsid w:val="00466401"/>
    <w:rsid w:val="004669B8"/>
    <w:rsid w:val="00466A3D"/>
    <w:rsid w:val="00466B97"/>
    <w:rsid w:val="00466E25"/>
    <w:rsid w:val="00470228"/>
    <w:rsid w:val="00470232"/>
    <w:rsid w:val="00470619"/>
    <w:rsid w:val="00471D3D"/>
    <w:rsid w:val="00471D9F"/>
    <w:rsid w:val="00472637"/>
    <w:rsid w:val="0047580A"/>
    <w:rsid w:val="004764C6"/>
    <w:rsid w:val="00476B45"/>
    <w:rsid w:val="00476EC2"/>
    <w:rsid w:val="004778DA"/>
    <w:rsid w:val="00477BD9"/>
    <w:rsid w:val="00477CCF"/>
    <w:rsid w:val="00477D9B"/>
    <w:rsid w:val="00477E66"/>
    <w:rsid w:val="00480214"/>
    <w:rsid w:val="004802CC"/>
    <w:rsid w:val="004843C7"/>
    <w:rsid w:val="004847AA"/>
    <w:rsid w:val="00485151"/>
    <w:rsid w:val="00485D6A"/>
    <w:rsid w:val="00485E64"/>
    <w:rsid w:val="00486D26"/>
    <w:rsid w:val="0049060C"/>
    <w:rsid w:val="00490708"/>
    <w:rsid w:val="004916B5"/>
    <w:rsid w:val="00491D70"/>
    <w:rsid w:val="00491EEC"/>
    <w:rsid w:val="004924A5"/>
    <w:rsid w:val="00492901"/>
    <w:rsid w:val="0049446B"/>
    <w:rsid w:val="004948C5"/>
    <w:rsid w:val="00494A19"/>
    <w:rsid w:val="004959FF"/>
    <w:rsid w:val="00495E8C"/>
    <w:rsid w:val="00495F31"/>
    <w:rsid w:val="00495F4A"/>
    <w:rsid w:val="004962E6"/>
    <w:rsid w:val="00496C85"/>
    <w:rsid w:val="004A0A04"/>
    <w:rsid w:val="004A0A8C"/>
    <w:rsid w:val="004A0F66"/>
    <w:rsid w:val="004A1503"/>
    <w:rsid w:val="004A4985"/>
    <w:rsid w:val="004A4ED3"/>
    <w:rsid w:val="004A5130"/>
    <w:rsid w:val="004A5753"/>
    <w:rsid w:val="004A6E1C"/>
    <w:rsid w:val="004A728D"/>
    <w:rsid w:val="004A7D81"/>
    <w:rsid w:val="004A7E3E"/>
    <w:rsid w:val="004B0E07"/>
    <w:rsid w:val="004B13B2"/>
    <w:rsid w:val="004B2DF2"/>
    <w:rsid w:val="004B3198"/>
    <w:rsid w:val="004B411C"/>
    <w:rsid w:val="004B440F"/>
    <w:rsid w:val="004B4BB6"/>
    <w:rsid w:val="004B4C07"/>
    <w:rsid w:val="004B4C6E"/>
    <w:rsid w:val="004B57A9"/>
    <w:rsid w:val="004B6390"/>
    <w:rsid w:val="004B6C00"/>
    <w:rsid w:val="004B78DA"/>
    <w:rsid w:val="004B7A5E"/>
    <w:rsid w:val="004C0019"/>
    <w:rsid w:val="004C0924"/>
    <w:rsid w:val="004C26E7"/>
    <w:rsid w:val="004C27AB"/>
    <w:rsid w:val="004C3E3C"/>
    <w:rsid w:val="004C4280"/>
    <w:rsid w:val="004C6521"/>
    <w:rsid w:val="004C6599"/>
    <w:rsid w:val="004C6A9E"/>
    <w:rsid w:val="004C7AE3"/>
    <w:rsid w:val="004D0857"/>
    <w:rsid w:val="004D1038"/>
    <w:rsid w:val="004D1506"/>
    <w:rsid w:val="004D1D27"/>
    <w:rsid w:val="004D1D6E"/>
    <w:rsid w:val="004D32A1"/>
    <w:rsid w:val="004D33C9"/>
    <w:rsid w:val="004D3F12"/>
    <w:rsid w:val="004D43AA"/>
    <w:rsid w:val="004D4497"/>
    <w:rsid w:val="004D5485"/>
    <w:rsid w:val="004D54DB"/>
    <w:rsid w:val="004D571C"/>
    <w:rsid w:val="004D5CE4"/>
    <w:rsid w:val="004D6614"/>
    <w:rsid w:val="004D7A51"/>
    <w:rsid w:val="004D7E2F"/>
    <w:rsid w:val="004E007F"/>
    <w:rsid w:val="004E04A0"/>
    <w:rsid w:val="004E0651"/>
    <w:rsid w:val="004E06D5"/>
    <w:rsid w:val="004E1488"/>
    <w:rsid w:val="004E18A1"/>
    <w:rsid w:val="004E1A00"/>
    <w:rsid w:val="004E1C7E"/>
    <w:rsid w:val="004E2053"/>
    <w:rsid w:val="004E2245"/>
    <w:rsid w:val="004E2453"/>
    <w:rsid w:val="004E24C6"/>
    <w:rsid w:val="004E24E4"/>
    <w:rsid w:val="004E25FE"/>
    <w:rsid w:val="004E2BBA"/>
    <w:rsid w:val="004E318D"/>
    <w:rsid w:val="004E3A57"/>
    <w:rsid w:val="004E4D9A"/>
    <w:rsid w:val="004E4DFB"/>
    <w:rsid w:val="004E727A"/>
    <w:rsid w:val="004F0390"/>
    <w:rsid w:val="004F1070"/>
    <w:rsid w:val="004F1596"/>
    <w:rsid w:val="004F18DD"/>
    <w:rsid w:val="004F1CF7"/>
    <w:rsid w:val="004F1FB1"/>
    <w:rsid w:val="004F232B"/>
    <w:rsid w:val="004F2701"/>
    <w:rsid w:val="004F34E7"/>
    <w:rsid w:val="004F397C"/>
    <w:rsid w:val="004F3DBE"/>
    <w:rsid w:val="004F49E0"/>
    <w:rsid w:val="004F5531"/>
    <w:rsid w:val="004F65C9"/>
    <w:rsid w:val="004F6B4C"/>
    <w:rsid w:val="004F70F6"/>
    <w:rsid w:val="00500072"/>
    <w:rsid w:val="00500DBE"/>
    <w:rsid w:val="00501497"/>
    <w:rsid w:val="005016AE"/>
    <w:rsid w:val="00501E2C"/>
    <w:rsid w:val="00503884"/>
    <w:rsid w:val="005042DE"/>
    <w:rsid w:val="00504BA3"/>
    <w:rsid w:val="00505894"/>
    <w:rsid w:val="00505C8F"/>
    <w:rsid w:val="0050603F"/>
    <w:rsid w:val="00506996"/>
    <w:rsid w:val="00506DCF"/>
    <w:rsid w:val="00506EBC"/>
    <w:rsid w:val="005070C0"/>
    <w:rsid w:val="00507251"/>
    <w:rsid w:val="00507782"/>
    <w:rsid w:val="005078AA"/>
    <w:rsid w:val="00507B12"/>
    <w:rsid w:val="00507CB0"/>
    <w:rsid w:val="00511397"/>
    <w:rsid w:val="00511BD0"/>
    <w:rsid w:val="00512636"/>
    <w:rsid w:val="00512898"/>
    <w:rsid w:val="00512BFF"/>
    <w:rsid w:val="00512D1C"/>
    <w:rsid w:val="00512F01"/>
    <w:rsid w:val="00512FCF"/>
    <w:rsid w:val="00513494"/>
    <w:rsid w:val="00513881"/>
    <w:rsid w:val="0051399B"/>
    <w:rsid w:val="00513CA7"/>
    <w:rsid w:val="00513F6C"/>
    <w:rsid w:val="00514425"/>
    <w:rsid w:val="00514447"/>
    <w:rsid w:val="00514903"/>
    <w:rsid w:val="005150CB"/>
    <w:rsid w:val="00516100"/>
    <w:rsid w:val="0051652C"/>
    <w:rsid w:val="005165CC"/>
    <w:rsid w:val="005170F9"/>
    <w:rsid w:val="00520ABD"/>
    <w:rsid w:val="00521C7A"/>
    <w:rsid w:val="00521E76"/>
    <w:rsid w:val="00521FC0"/>
    <w:rsid w:val="00522081"/>
    <w:rsid w:val="005238CE"/>
    <w:rsid w:val="00523CC9"/>
    <w:rsid w:val="00523EDA"/>
    <w:rsid w:val="005240B8"/>
    <w:rsid w:val="00524660"/>
    <w:rsid w:val="00524FB6"/>
    <w:rsid w:val="0052591E"/>
    <w:rsid w:val="00525B9F"/>
    <w:rsid w:val="00526530"/>
    <w:rsid w:val="005271AA"/>
    <w:rsid w:val="00527B21"/>
    <w:rsid w:val="0053041A"/>
    <w:rsid w:val="00531BD0"/>
    <w:rsid w:val="00531F1B"/>
    <w:rsid w:val="005324C0"/>
    <w:rsid w:val="005332CD"/>
    <w:rsid w:val="005333A3"/>
    <w:rsid w:val="005334D6"/>
    <w:rsid w:val="00533945"/>
    <w:rsid w:val="005341B7"/>
    <w:rsid w:val="00535E3E"/>
    <w:rsid w:val="00536568"/>
    <w:rsid w:val="00536BAC"/>
    <w:rsid w:val="00540B39"/>
    <w:rsid w:val="00541254"/>
    <w:rsid w:val="0054196C"/>
    <w:rsid w:val="00541E51"/>
    <w:rsid w:val="00542FB8"/>
    <w:rsid w:val="00543594"/>
    <w:rsid w:val="00543A6F"/>
    <w:rsid w:val="00543C3E"/>
    <w:rsid w:val="0054431B"/>
    <w:rsid w:val="00544983"/>
    <w:rsid w:val="0054629F"/>
    <w:rsid w:val="00546C21"/>
    <w:rsid w:val="00546E8E"/>
    <w:rsid w:val="00547833"/>
    <w:rsid w:val="005479D6"/>
    <w:rsid w:val="00550134"/>
    <w:rsid w:val="0055054F"/>
    <w:rsid w:val="005505F2"/>
    <w:rsid w:val="005509F0"/>
    <w:rsid w:val="00552522"/>
    <w:rsid w:val="005557F3"/>
    <w:rsid w:val="00556264"/>
    <w:rsid w:val="00556389"/>
    <w:rsid w:val="00557C26"/>
    <w:rsid w:val="00560CE8"/>
    <w:rsid w:val="00560FF9"/>
    <w:rsid w:val="00561138"/>
    <w:rsid w:val="00562C35"/>
    <w:rsid w:val="00563818"/>
    <w:rsid w:val="00563992"/>
    <w:rsid w:val="00563FB3"/>
    <w:rsid w:val="00566544"/>
    <w:rsid w:val="00566C71"/>
    <w:rsid w:val="00567330"/>
    <w:rsid w:val="005714C2"/>
    <w:rsid w:val="005714CE"/>
    <w:rsid w:val="00571689"/>
    <w:rsid w:val="005718BC"/>
    <w:rsid w:val="00572056"/>
    <w:rsid w:val="00572526"/>
    <w:rsid w:val="00572664"/>
    <w:rsid w:val="005731D8"/>
    <w:rsid w:val="0057488D"/>
    <w:rsid w:val="00576089"/>
    <w:rsid w:val="005764E5"/>
    <w:rsid w:val="005776EA"/>
    <w:rsid w:val="0057778D"/>
    <w:rsid w:val="00577C61"/>
    <w:rsid w:val="005806BE"/>
    <w:rsid w:val="0058085E"/>
    <w:rsid w:val="00581DF0"/>
    <w:rsid w:val="00581F6A"/>
    <w:rsid w:val="005829C7"/>
    <w:rsid w:val="005829F3"/>
    <w:rsid w:val="00585BAF"/>
    <w:rsid w:val="005863D2"/>
    <w:rsid w:val="00586A3D"/>
    <w:rsid w:val="00586C3C"/>
    <w:rsid w:val="005870EE"/>
    <w:rsid w:val="0058778F"/>
    <w:rsid w:val="00587ACC"/>
    <w:rsid w:val="005906C3"/>
    <w:rsid w:val="00592BB0"/>
    <w:rsid w:val="00594D73"/>
    <w:rsid w:val="00594DE7"/>
    <w:rsid w:val="005952D6"/>
    <w:rsid w:val="005953C0"/>
    <w:rsid w:val="0059599E"/>
    <w:rsid w:val="00595C95"/>
    <w:rsid w:val="00596132"/>
    <w:rsid w:val="0059733B"/>
    <w:rsid w:val="005976A0"/>
    <w:rsid w:val="00597AB1"/>
    <w:rsid w:val="00597DD2"/>
    <w:rsid w:val="005A0A61"/>
    <w:rsid w:val="005A16F5"/>
    <w:rsid w:val="005A172B"/>
    <w:rsid w:val="005A1A1F"/>
    <w:rsid w:val="005A1CA0"/>
    <w:rsid w:val="005A30A8"/>
    <w:rsid w:val="005A4BB5"/>
    <w:rsid w:val="005A4E45"/>
    <w:rsid w:val="005A516D"/>
    <w:rsid w:val="005A5FA6"/>
    <w:rsid w:val="005A6379"/>
    <w:rsid w:val="005A7040"/>
    <w:rsid w:val="005A70C8"/>
    <w:rsid w:val="005A749E"/>
    <w:rsid w:val="005A7E62"/>
    <w:rsid w:val="005B0438"/>
    <w:rsid w:val="005B1642"/>
    <w:rsid w:val="005B189D"/>
    <w:rsid w:val="005B2456"/>
    <w:rsid w:val="005B3054"/>
    <w:rsid w:val="005B3665"/>
    <w:rsid w:val="005B3D64"/>
    <w:rsid w:val="005B424C"/>
    <w:rsid w:val="005B4A6C"/>
    <w:rsid w:val="005B5305"/>
    <w:rsid w:val="005B5DB7"/>
    <w:rsid w:val="005B670A"/>
    <w:rsid w:val="005B6AB0"/>
    <w:rsid w:val="005B7FDF"/>
    <w:rsid w:val="005C011E"/>
    <w:rsid w:val="005C0441"/>
    <w:rsid w:val="005C14B7"/>
    <w:rsid w:val="005C3217"/>
    <w:rsid w:val="005C468D"/>
    <w:rsid w:val="005C46A5"/>
    <w:rsid w:val="005C4854"/>
    <w:rsid w:val="005C4DAC"/>
    <w:rsid w:val="005C55C6"/>
    <w:rsid w:val="005C5641"/>
    <w:rsid w:val="005C585B"/>
    <w:rsid w:val="005C5B0E"/>
    <w:rsid w:val="005C653A"/>
    <w:rsid w:val="005C6C47"/>
    <w:rsid w:val="005C6C89"/>
    <w:rsid w:val="005C6CCA"/>
    <w:rsid w:val="005C7144"/>
    <w:rsid w:val="005C77DD"/>
    <w:rsid w:val="005C7BBF"/>
    <w:rsid w:val="005C7ED5"/>
    <w:rsid w:val="005D1A89"/>
    <w:rsid w:val="005D1E5E"/>
    <w:rsid w:val="005D1EEC"/>
    <w:rsid w:val="005D2388"/>
    <w:rsid w:val="005D2D1F"/>
    <w:rsid w:val="005D415C"/>
    <w:rsid w:val="005D4419"/>
    <w:rsid w:val="005D5230"/>
    <w:rsid w:val="005D5A83"/>
    <w:rsid w:val="005D6A02"/>
    <w:rsid w:val="005D6B54"/>
    <w:rsid w:val="005D6BFE"/>
    <w:rsid w:val="005D6E1A"/>
    <w:rsid w:val="005D737D"/>
    <w:rsid w:val="005D7B8E"/>
    <w:rsid w:val="005D7DEC"/>
    <w:rsid w:val="005D7F7A"/>
    <w:rsid w:val="005E0179"/>
    <w:rsid w:val="005E0A67"/>
    <w:rsid w:val="005E0DC8"/>
    <w:rsid w:val="005E1894"/>
    <w:rsid w:val="005E1B60"/>
    <w:rsid w:val="005E2109"/>
    <w:rsid w:val="005E26BC"/>
    <w:rsid w:val="005E2F3A"/>
    <w:rsid w:val="005E3C06"/>
    <w:rsid w:val="005E3CCB"/>
    <w:rsid w:val="005E3DBD"/>
    <w:rsid w:val="005E46D4"/>
    <w:rsid w:val="005E4B08"/>
    <w:rsid w:val="005E4C08"/>
    <w:rsid w:val="005E5A71"/>
    <w:rsid w:val="005E5AF4"/>
    <w:rsid w:val="005E6209"/>
    <w:rsid w:val="005E62BF"/>
    <w:rsid w:val="005E637F"/>
    <w:rsid w:val="005E683C"/>
    <w:rsid w:val="005F00D6"/>
    <w:rsid w:val="005F0F60"/>
    <w:rsid w:val="005F2134"/>
    <w:rsid w:val="005F257C"/>
    <w:rsid w:val="005F257E"/>
    <w:rsid w:val="005F292A"/>
    <w:rsid w:val="005F37A2"/>
    <w:rsid w:val="005F46DC"/>
    <w:rsid w:val="005F4AB6"/>
    <w:rsid w:val="005F4C57"/>
    <w:rsid w:val="005F50AD"/>
    <w:rsid w:val="005F50D1"/>
    <w:rsid w:val="005F5ED8"/>
    <w:rsid w:val="005F62C0"/>
    <w:rsid w:val="005F6B03"/>
    <w:rsid w:val="005F7AB1"/>
    <w:rsid w:val="006009D1"/>
    <w:rsid w:val="00600FD5"/>
    <w:rsid w:val="006012A6"/>
    <w:rsid w:val="006013B4"/>
    <w:rsid w:val="006013E6"/>
    <w:rsid w:val="006014B0"/>
    <w:rsid w:val="00601E46"/>
    <w:rsid w:val="00605D1F"/>
    <w:rsid w:val="006061AA"/>
    <w:rsid w:val="006071D4"/>
    <w:rsid w:val="0060742A"/>
    <w:rsid w:val="00610AAC"/>
    <w:rsid w:val="00611558"/>
    <w:rsid w:val="00611715"/>
    <w:rsid w:val="00611930"/>
    <w:rsid w:val="00612FC7"/>
    <w:rsid w:val="006130DF"/>
    <w:rsid w:val="0061318C"/>
    <w:rsid w:val="0061358F"/>
    <w:rsid w:val="00615A19"/>
    <w:rsid w:val="00616374"/>
    <w:rsid w:val="00617267"/>
    <w:rsid w:val="00617513"/>
    <w:rsid w:val="00617A5A"/>
    <w:rsid w:val="00617AD2"/>
    <w:rsid w:val="0062008A"/>
    <w:rsid w:val="00620170"/>
    <w:rsid w:val="00620A07"/>
    <w:rsid w:val="006210F1"/>
    <w:rsid w:val="00621FF0"/>
    <w:rsid w:val="006225B2"/>
    <w:rsid w:val="006227C9"/>
    <w:rsid w:val="00622D01"/>
    <w:rsid w:val="006234CC"/>
    <w:rsid w:val="00623D3E"/>
    <w:rsid w:val="00623D9B"/>
    <w:rsid w:val="0062470C"/>
    <w:rsid w:val="006259FA"/>
    <w:rsid w:val="00625CE6"/>
    <w:rsid w:val="00625DEB"/>
    <w:rsid w:val="00626157"/>
    <w:rsid w:val="00626979"/>
    <w:rsid w:val="006279CF"/>
    <w:rsid w:val="00630F9F"/>
    <w:rsid w:val="0063102C"/>
    <w:rsid w:val="0063206D"/>
    <w:rsid w:val="00632153"/>
    <w:rsid w:val="006324D1"/>
    <w:rsid w:val="00632F22"/>
    <w:rsid w:val="00633786"/>
    <w:rsid w:val="00633CBF"/>
    <w:rsid w:val="006343D4"/>
    <w:rsid w:val="006366D1"/>
    <w:rsid w:val="00636891"/>
    <w:rsid w:val="00636BDC"/>
    <w:rsid w:val="0063717F"/>
    <w:rsid w:val="006378C2"/>
    <w:rsid w:val="00640796"/>
    <w:rsid w:val="006407F7"/>
    <w:rsid w:val="00642175"/>
    <w:rsid w:val="006426D6"/>
    <w:rsid w:val="00642B66"/>
    <w:rsid w:val="00642FB0"/>
    <w:rsid w:val="00644513"/>
    <w:rsid w:val="006452A5"/>
    <w:rsid w:val="00645411"/>
    <w:rsid w:val="0064648D"/>
    <w:rsid w:val="00646A8A"/>
    <w:rsid w:val="00646B97"/>
    <w:rsid w:val="00646F7D"/>
    <w:rsid w:val="00646F96"/>
    <w:rsid w:val="00647629"/>
    <w:rsid w:val="006477CC"/>
    <w:rsid w:val="00647933"/>
    <w:rsid w:val="00647A90"/>
    <w:rsid w:val="00647B87"/>
    <w:rsid w:val="00650420"/>
    <w:rsid w:val="0065055D"/>
    <w:rsid w:val="00650C62"/>
    <w:rsid w:val="006514C9"/>
    <w:rsid w:val="0065174C"/>
    <w:rsid w:val="00651FD3"/>
    <w:rsid w:val="0065201C"/>
    <w:rsid w:val="0065207B"/>
    <w:rsid w:val="00653306"/>
    <w:rsid w:val="00653B90"/>
    <w:rsid w:val="00654073"/>
    <w:rsid w:val="00654E7C"/>
    <w:rsid w:val="0065582E"/>
    <w:rsid w:val="00655CE3"/>
    <w:rsid w:val="00656A40"/>
    <w:rsid w:val="00656EAF"/>
    <w:rsid w:val="00656F3F"/>
    <w:rsid w:val="006573B4"/>
    <w:rsid w:val="00657E6D"/>
    <w:rsid w:val="00660184"/>
    <w:rsid w:val="00660F7D"/>
    <w:rsid w:val="006614F5"/>
    <w:rsid w:val="0066162C"/>
    <w:rsid w:val="00661C66"/>
    <w:rsid w:val="00661CD0"/>
    <w:rsid w:val="00662A89"/>
    <w:rsid w:val="00662B72"/>
    <w:rsid w:val="00662E37"/>
    <w:rsid w:val="0066504E"/>
    <w:rsid w:val="00666466"/>
    <w:rsid w:val="006668B3"/>
    <w:rsid w:val="00667650"/>
    <w:rsid w:val="00667F8D"/>
    <w:rsid w:val="00670688"/>
    <w:rsid w:val="00670F94"/>
    <w:rsid w:val="00671727"/>
    <w:rsid w:val="00671A30"/>
    <w:rsid w:val="00671B99"/>
    <w:rsid w:val="00672A60"/>
    <w:rsid w:val="00672EF8"/>
    <w:rsid w:val="00672FF2"/>
    <w:rsid w:val="0067378F"/>
    <w:rsid w:val="006749AC"/>
    <w:rsid w:val="00674A2F"/>
    <w:rsid w:val="006766BD"/>
    <w:rsid w:val="00681D1A"/>
    <w:rsid w:val="00682EDE"/>
    <w:rsid w:val="00683F9A"/>
    <w:rsid w:val="006849B4"/>
    <w:rsid w:val="00685AAA"/>
    <w:rsid w:val="00686297"/>
    <w:rsid w:val="00686E3E"/>
    <w:rsid w:val="006899D7"/>
    <w:rsid w:val="00690010"/>
    <w:rsid w:val="00690946"/>
    <w:rsid w:val="0069192F"/>
    <w:rsid w:val="00691B19"/>
    <w:rsid w:val="00691BFE"/>
    <w:rsid w:val="006930C5"/>
    <w:rsid w:val="0069326E"/>
    <w:rsid w:val="00693B19"/>
    <w:rsid w:val="00693B76"/>
    <w:rsid w:val="00694C52"/>
    <w:rsid w:val="00694CE3"/>
    <w:rsid w:val="00694FC6"/>
    <w:rsid w:val="00696DC0"/>
    <w:rsid w:val="0069747A"/>
    <w:rsid w:val="00697AE0"/>
    <w:rsid w:val="00697BA7"/>
    <w:rsid w:val="006A078F"/>
    <w:rsid w:val="006A23A7"/>
    <w:rsid w:val="006A2D83"/>
    <w:rsid w:val="006A43F7"/>
    <w:rsid w:val="006A4454"/>
    <w:rsid w:val="006A4A6E"/>
    <w:rsid w:val="006A55D4"/>
    <w:rsid w:val="006A5DA0"/>
    <w:rsid w:val="006A6091"/>
    <w:rsid w:val="006A61E8"/>
    <w:rsid w:val="006A6530"/>
    <w:rsid w:val="006A74CC"/>
    <w:rsid w:val="006A7FF9"/>
    <w:rsid w:val="006B040B"/>
    <w:rsid w:val="006B0464"/>
    <w:rsid w:val="006B08AE"/>
    <w:rsid w:val="006B0AA9"/>
    <w:rsid w:val="006B2017"/>
    <w:rsid w:val="006B2402"/>
    <w:rsid w:val="006B2CEE"/>
    <w:rsid w:val="006B2D88"/>
    <w:rsid w:val="006B45C9"/>
    <w:rsid w:val="006B4A62"/>
    <w:rsid w:val="006B4CB1"/>
    <w:rsid w:val="006B6F19"/>
    <w:rsid w:val="006B7A79"/>
    <w:rsid w:val="006C06E4"/>
    <w:rsid w:val="006C1845"/>
    <w:rsid w:val="006C1FC9"/>
    <w:rsid w:val="006C28F2"/>
    <w:rsid w:val="006C29B1"/>
    <w:rsid w:val="006C2EBD"/>
    <w:rsid w:val="006C3F2C"/>
    <w:rsid w:val="006C4399"/>
    <w:rsid w:val="006C4AB4"/>
    <w:rsid w:val="006C52A0"/>
    <w:rsid w:val="006C5E01"/>
    <w:rsid w:val="006C6454"/>
    <w:rsid w:val="006C67B0"/>
    <w:rsid w:val="006C7763"/>
    <w:rsid w:val="006C792B"/>
    <w:rsid w:val="006C7F29"/>
    <w:rsid w:val="006D1938"/>
    <w:rsid w:val="006D199F"/>
    <w:rsid w:val="006D2AA1"/>
    <w:rsid w:val="006D3864"/>
    <w:rsid w:val="006D3CF1"/>
    <w:rsid w:val="006D3E31"/>
    <w:rsid w:val="006D4133"/>
    <w:rsid w:val="006D4C56"/>
    <w:rsid w:val="006D6117"/>
    <w:rsid w:val="006D6CE8"/>
    <w:rsid w:val="006D7E86"/>
    <w:rsid w:val="006E05CC"/>
    <w:rsid w:val="006E0788"/>
    <w:rsid w:val="006E0BE4"/>
    <w:rsid w:val="006E0F7C"/>
    <w:rsid w:val="006E18F3"/>
    <w:rsid w:val="006E26FA"/>
    <w:rsid w:val="006E28FD"/>
    <w:rsid w:val="006E39B1"/>
    <w:rsid w:val="006E3F17"/>
    <w:rsid w:val="006E46D5"/>
    <w:rsid w:val="006E4F89"/>
    <w:rsid w:val="006E5646"/>
    <w:rsid w:val="006E627D"/>
    <w:rsid w:val="006E6512"/>
    <w:rsid w:val="006E6A97"/>
    <w:rsid w:val="006E6B66"/>
    <w:rsid w:val="006E6D95"/>
    <w:rsid w:val="006E7286"/>
    <w:rsid w:val="006E728A"/>
    <w:rsid w:val="006E73CE"/>
    <w:rsid w:val="006E7491"/>
    <w:rsid w:val="006E7A4F"/>
    <w:rsid w:val="006F02E0"/>
    <w:rsid w:val="006F07D0"/>
    <w:rsid w:val="006F24F5"/>
    <w:rsid w:val="006F2C9D"/>
    <w:rsid w:val="006F31AE"/>
    <w:rsid w:val="006F374C"/>
    <w:rsid w:val="006F3C11"/>
    <w:rsid w:val="006F4EB1"/>
    <w:rsid w:val="006F5726"/>
    <w:rsid w:val="006F5A8C"/>
    <w:rsid w:val="006F711E"/>
    <w:rsid w:val="006F7A97"/>
    <w:rsid w:val="006F7AC6"/>
    <w:rsid w:val="0070069A"/>
    <w:rsid w:val="00701C84"/>
    <w:rsid w:val="007026BD"/>
    <w:rsid w:val="007027E1"/>
    <w:rsid w:val="00702EFA"/>
    <w:rsid w:val="00703F33"/>
    <w:rsid w:val="00704CE1"/>
    <w:rsid w:val="0070527E"/>
    <w:rsid w:val="007056A8"/>
    <w:rsid w:val="00706432"/>
    <w:rsid w:val="00706562"/>
    <w:rsid w:val="007066A4"/>
    <w:rsid w:val="00706CB8"/>
    <w:rsid w:val="00707991"/>
    <w:rsid w:val="00710DE3"/>
    <w:rsid w:val="007116B1"/>
    <w:rsid w:val="00711BBF"/>
    <w:rsid w:val="0071283A"/>
    <w:rsid w:val="007129BC"/>
    <w:rsid w:val="00712C2A"/>
    <w:rsid w:val="00712DA5"/>
    <w:rsid w:val="00713221"/>
    <w:rsid w:val="00713C8A"/>
    <w:rsid w:val="00713E47"/>
    <w:rsid w:val="00713F36"/>
    <w:rsid w:val="00714E2C"/>
    <w:rsid w:val="00715378"/>
    <w:rsid w:val="00715A4C"/>
    <w:rsid w:val="00716A28"/>
    <w:rsid w:val="00716BFD"/>
    <w:rsid w:val="007171FB"/>
    <w:rsid w:val="00717395"/>
    <w:rsid w:val="00720DAE"/>
    <w:rsid w:val="007224B7"/>
    <w:rsid w:val="00723D9D"/>
    <w:rsid w:val="00724119"/>
    <w:rsid w:val="00724188"/>
    <w:rsid w:val="007241D4"/>
    <w:rsid w:val="0072489A"/>
    <w:rsid w:val="00724E5A"/>
    <w:rsid w:val="00725073"/>
    <w:rsid w:val="0072511A"/>
    <w:rsid w:val="00725361"/>
    <w:rsid w:val="00727C2F"/>
    <w:rsid w:val="00731B78"/>
    <w:rsid w:val="00733796"/>
    <w:rsid w:val="0073403F"/>
    <w:rsid w:val="0073441A"/>
    <w:rsid w:val="00734652"/>
    <w:rsid w:val="007346A5"/>
    <w:rsid w:val="007366AE"/>
    <w:rsid w:val="00737164"/>
    <w:rsid w:val="007375A5"/>
    <w:rsid w:val="00737627"/>
    <w:rsid w:val="0073775D"/>
    <w:rsid w:val="007401C2"/>
    <w:rsid w:val="007404D2"/>
    <w:rsid w:val="00740601"/>
    <w:rsid w:val="00740652"/>
    <w:rsid w:val="00741999"/>
    <w:rsid w:val="007419C3"/>
    <w:rsid w:val="007421C0"/>
    <w:rsid w:val="0074235F"/>
    <w:rsid w:val="00742FC1"/>
    <w:rsid w:val="00743111"/>
    <w:rsid w:val="00743391"/>
    <w:rsid w:val="0074386B"/>
    <w:rsid w:val="00743AE4"/>
    <w:rsid w:val="00743E48"/>
    <w:rsid w:val="007444F6"/>
    <w:rsid w:val="00744BA7"/>
    <w:rsid w:val="00745A7B"/>
    <w:rsid w:val="007462E1"/>
    <w:rsid w:val="00746822"/>
    <w:rsid w:val="0074698E"/>
    <w:rsid w:val="00746A6F"/>
    <w:rsid w:val="00746DF1"/>
    <w:rsid w:val="00747022"/>
    <w:rsid w:val="00747397"/>
    <w:rsid w:val="0074EBAE"/>
    <w:rsid w:val="00750607"/>
    <w:rsid w:val="00751480"/>
    <w:rsid w:val="00751844"/>
    <w:rsid w:val="00752E3F"/>
    <w:rsid w:val="00754625"/>
    <w:rsid w:val="007546CB"/>
    <w:rsid w:val="007561F4"/>
    <w:rsid w:val="00756301"/>
    <w:rsid w:val="00760094"/>
    <w:rsid w:val="00760DD3"/>
    <w:rsid w:val="007613C3"/>
    <w:rsid w:val="00761532"/>
    <w:rsid w:val="0076243D"/>
    <w:rsid w:val="007624C5"/>
    <w:rsid w:val="007626FA"/>
    <w:rsid w:val="0076280F"/>
    <w:rsid w:val="00762CA0"/>
    <w:rsid w:val="007632FA"/>
    <w:rsid w:val="00763D99"/>
    <w:rsid w:val="00763EF2"/>
    <w:rsid w:val="00764BF9"/>
    <w:rsid w:val="00764CB3"/>
    <w:rsid w:val="00765138"/>
    <w:rsid w:val="007651CE"/>
    <w:rsid w:val="00765FDF"/>
    <w:rsid w:val="0076605B"/>
    <w:rsid w:val="007666D8"/>
    <w:rsid w:val="00766DAE"/>
    <w:rsid w:val="00767951"/>
    <w:rsid w:val="007707B6"/>
    <w:rsid w:val="00771A60"/>
    <w:rsid w:val="00771E7F"/>
    <w:rsid w:val="00774A53"/>
    <w:rsid w:val="00774D3F"/>
    <w:rsid w:val="0077505D"/>
    <w:rsid w:val="00775AE7"/>
    <w:rsid w:val="00776011"/>
    <w:rsid w:val="007771C3"/>
    <w:rsid w:val="00777877"/>
    <w:rsid w:val="00777B24"/>
    <w:rsid w:val="00777DFA"/>
    <w:rsid w:val="00780C05"/>
    <w:rsid w:val="00787799"/>
    <w:rsid w:val="00787808"/>
    <w:rsid w:val="007902B5"/>
    <w:rsid w:val="007904B4"/>
    <w:rsid w:val="007912A6"/>
    <w:rsid w:val="007915E3"/>
    <w:rsid w:val="007931C9"/>
    <w:rsid w:val="00793CC5"/>
    <w:rsid w:val="0079450B"/>
    <w:rsid w:val="0079510D"/>
    <w:rsid w:val="0079561E"/>
    <w:rsid w:val="00795765"/>
    <w:rsid w:val="00796083"/>
    <w:rsid w:val="0079641C"/>
    <w:rsid w:val="00796656"/>
    <w:rsid w:val="00796E46"/>
    <w:rsid w:val="0079741C"/>
    <w:rsid w:val="00797A51"/>
    <w:rsid w:val="007A0424"/>
    <w:rsid w:val="007A0C58"/>
    <w:rsid w:val="007A14A8"/>
    <w:rsid w:val="007A1764"/>
    <w:rsid w:val="007A26AF"/>
    <w:rsid w:val="007A399C"/>
    <w:rsid w:val="007A42EC"/>
    <w:rsid w:val="007A4A51"/>
    <w:rsid w:val="007A6099"/>
    <w:rsid w:val="007A782C"/>
    <w:rsid w:val="007A7ED3"/>
    <w:rsid w:val="007B0381"/>
    <w:rsid w:val="007B0B41"/>
    <w:rsid w:val="007B0E06"/>
    <w:rsid w:val="007B14D7"/>
    <w:rsid w:val="007B1E70"/>
    <w:rsid w:val="007B3139"/>
    <w:rsid w:val="007B38A5"/>
    <w:rsid w:val="007B3AE0"/>
    <w:rsid w:val="007B42F0"/>
    <w:rsid w:val="007B4C69"/>
    <w:rsid w:val="007B574B"/>
    <w:rsid w:val="007B59F8"/>
    <w:rsid w:val="007B5AFF"/>
    <w:rsid w:val="007B5E15"/>
    <w:rsid w:val="007B5F27"/>
    <w:rsid w:val="007B6B72"/>
    <w:rsid w:val="007C08A2"/>
    <w:rsid w:val="007C1168"/>
    <w:rsid w:val="007C1D38"/>
    <w:rsid w:val="007C20EB"/>
    <w:rsid w:val="007C2E90"/>
    <w:rsid w:val="007C355D"/>
    <w:rsid w:val="007C3CBE"/>
    <w:rsid w:val="007C4A60"/>
    <w:rsid w:val="007C5F11"/>
    <w:rsid w:val="007C6FA9"/>
    <w:rsid w:val="007C7152"/>
    <w:rsid w:val="007C7AC6"/>
    <w:rsid w:val="007C7BB8"/>
    <w:rsid w:val="007D09F7"/>
    <w:rsid w:val="007D10F3"/>
    <w:rsid w:val="007D2A03"/>
    <w:rsid w:val="007D327E"/>
    <w:rsid w:val="007D367E"/>
    <w:rsid w:val="007D3A0A"/>
    <w:rsid w:val="007D4A3C"/>
    <w:rsid w:val="007D5C27"/>
    <w:rsid w:val="007D63A0"/>
    <w:rsid w:val="007D71A0"/>
    <w:rsid w:val="007E05B7"/>
    <w:rsid w:val="007E07C4"/>
    <w:rsid w:val="007E0B8B"/>
    <w:rsid w:val="007E0C5A"/>
    <w:rsid w:val="007E166E"/>
    <w:rsid w:val="007E18CD"/>
    <w:rsid w:val="007E1FBA"/>
    <w:rsid w:val="007E25D2"/>
    <w:rsid w:val="007E2BEC"/>
    <w:rsid w:val="007E2CD2"/>
    <w:rsid w:val="007E2D68"/>
    <w:rsid w:val="007E2EAD"/>
    <w:rsid w:val="007E3178"/>
    <w:rsid w:val="007E3231"/>
    <w:rsid w:val="007E4594"/>
    <w:rsid w:val="007E46A9"/>
    <w:rsid w:val="007E4BBB"/>
    <w:rsid w:val="007E70BF"/>
    <w:rsid w:val="007E78BD"/>
    <w:rsid w:val="007E7A11"/>
    <w:rsid w:val="007F0169"/>
    <w:rsid w:val="007F07A8"/>
    <w:rsid w:val="007F0C40"/>
    <w:rsid w:val="007F1009"/>
    <w:rsid w:val="007F10A8"/>
    <w:rsid w:val="007F1831"/>
    <w:rsid w:val="007F1B94"/>
    <w:rsid w:val="007F2715"/>
    <w:rsid w:val="007F2749"/>
    <w:rsid w:val="007F347B"/>
    <w:rsid w:val="007F5E2F"/>
    <w:rsid w:val="007F64B3"/>
    <w:rsid w:val="007F66D8"/>
    <w:rsid w:val="007F6B54"/>
    <w:rsid w:val="007F743A"/>
    <w:rsid w:val="007F7A39"/>
    <w:rsid w:val="007F7DC8"/>
    <w:rsid w:val="00802C76"/>
    <w:rsid w:val="008048B3"/>
    <w:rsid w:val="0080516E"/>
    <w:rsid w:val="0080530C"/>
    <w:rsid w:val="0080589A"/>
    <w:rsid w:val="00806D65"/>
    <w:rsid w:val="008071EF"/>
    <w:rsid w:val="0080777E"/>
    <w:rsid w:val="008078BA"/>
    <w:rsid w:val="00807BC1"/>
    <w:rsid w:val="008102D7"/>
    <w:rsid w:val="00810368"/>
    <w:rsid w:val="00810C4A"/>
    <w:rsid w:val="008115EB"/>
    <w:rsid w:val="00811D72"/>
    <w:rsid w:val="00812084"/>
    <w:rsid w:val="008128FA"/>
    <w:rsid w:val="00812B01"/>
    <w:rsid w:val="00813186"/>
    <w:rsid w:val="00813AE1"/>
    <w:rsid w:val="008147B1"/>
    <w:rsid w:val="00814932"/>
    <w:rsid w:val="00814A1D"/>
    <w:rsid w:val="00814D77"/>
    <w:rsid w:val="00815B00"/>
    <w:rsid w:val="008163AD"/>
    <w:rsid w:val="00816B7D"/>
    <w:rsid w:val="008179F4"/>
    <w:rsid w:val="00820009"/>
    <w:rsid w:val="00820B58"/>
    <w:rsid w:val="00820F28"/>
    <w:rsid w:val="00821CB5"/>
    <w:rsid w:val="00821EEF"/>
    <w:rsid w:val="008223F4"/>
    <w:rsid w:val="00822ABC"/>
    <w:rsid w:val="00823538"/>
    <w:rsid w:val="008253BF"/>
    <w:rsid w:val="00825A07"/>
    <w:rsid w:val="00825DA6"/>
    <w:rsid w:val="00825FA9"/>
    <w:rsid w:val="0082719E"/>
    <w:rsid w:val="00830F34"/>
    <w:rsid w:val="00831989"/>
    <w:rsid w:val="00832732"/>
    <w:rsid w:val="008327C2"/>
    <w:rsid w:val="008332AF"/>
    <w:rsid w:val="008336CF"/>
    <w:rsid w:val="00833A29"/>
    <w:rsid w:val="00833B26"/>
    <w:rsid w:val="00833BE3"/>
    <w:rsid w:val="00833DCC"/>
    <w:rsid w:val="008343D7"/>
    <w:rsid w:val="00835317"/>
    <w:rsid w:val="00835830"/>
    <w:rsid w:val="00835928"/>
    <w:rsid w:val="008363DA"/>
    <w:rsid w:val="00836DE4"/>
    <w:rsid w:val="0083706B"/>
    <w:rsid w:val="008376FD"/>
    <w:rsid w:val="008379CD"/>
    <w:rsid w:val="00837C33"/>
    <w:rsid w:val="00837FD8"/>
    <w:rsid w:val="0084016C"/>
    <w:rsid w:val="00840DD7"/>
    <w:rsid w:val="00840F61"/>
    <w:rsid w:val="00842030"/>
    <w:rsid w:val="008435E0"/>
    <w:rsid w:val="00843953"/>
    <w:rsid w:val="0084539A"/>
    <w:rsid w:val="008453F0"/>
    <w:rsid w:val="00846E6E"/>
    <w:rsid w:val="008471A4"/>
    <w:rsid w:val="00847676"/>
    <w:rsid w:val="00847DF6"/>
    <w:rsid w:val="00850C9D"/>
    <w:rsid w:val="00850EA9"/>
    <w:rsid w:val="00853864"/>
    <w:rsid w:val="008539EB"/>
    <w:rsid w:val="0085488D"/>
    <w:rsid w:val="0085492D"/>
    <w:rsid w:val="00854F68"/>
    <w:rsid w:val="00855350"/>
    <w:rsid w:val="008560F3"/>
    <w:rsid w:val="00856555"/>
    <w:rsid w:val="0085690D"/>
    <w:rsid w:val="00856918"/>
    <w:rsid w:val="00856B2E"/>
    <w:rsid w:val="00856D89"/>
    <w:rsid w:val="00856E91"/>
    <w:rsid w:val="0085720B"/>
    <w:rsid w:val="00860A27"/>
    <w:rsid w:val="00860D2F"/>
    <w:rsid w:val="00861ABC"/>
    <w:rsid w:val="00861E73"/>
    <w:rsid w:val="00861EE2"/>
    <w:rsid w:val="00862A47"/>
    <w:rsid w:val="00865237"/>
    <w:rsid w:val="00865618"/>
    <w:rsid w:val="00866715"/>
    <w:rsid w:val="00866BE8"/>
    <w:rsid w:val="00866E70"/>
    <w:rsid w:val="00870E23"/>
    <w:rsid w:val="008716FB"/>
    <w:rsid w:val="00871E3D"/>
    <w:rsid w:val="00871FCF"/>
    <w:rsid w:val="008724E3"/>
    <w:rsid w:val="0087279F"/>
    <w:rsid w:val="00872D1A"/>
    <w:rsid w:val="008741FD"/>
    <w:rsid w:val="00874E2D"/>
    <w:rsid w:val="0087624D"/>
    <w:rsid w:val="00876F68"/>
    <w:rsid w:val="008801EF"/>
    <w:rsid w:val="0088159B"/>
    <w:rsid w:val="008820A6"/>
    <w:rsid w:val="00882E95"/>
    <w:rsid w:val="00884FF5"/>
    <w:rsid w:val="00885091"/>
    <w:rsid w:val="008850EF"/>
    <w:rsid w:val="008854B0"/>
    <w:rsid w:val="008877E7"/>
    <w:rsid w:val="00887BE6"/>
    <w:rsid w:val="00890212"/>
    <w:rsid w:val="008902FF"/>
    <w:rsid w:val="008908F6"/>
    <w:rsid w:val="00891772"/>
    <w:rsid w:val="008919A9"/>
    <w:rsid w:val="00892474"/>
    <w:rsid w:val="008926FA"/>
    <w:rsid w:val="00892A26"/>
    <w:rsid w:val="00894679"/>
    <w:rsid w:val="0089535C"/>
    <w:rsid w:val="00895EFD"/>
    <w:rsid w:val="00896C8E"/>
    <w:rsid w:val="008A0055"/>
    <w:rsid w:val="008A0ECF"/>
    <w:rsid w:val="008A14E4"/>
    <w:rsid w:val="008A16AB"/>
    <w:rsid w:val="008A19D8"/>
    <w:rsid w:val="008A2BC4"/>
    <w:rsid w:val="008A3A66"/>
    <w:rsid w:val="008A3E8D"/>
    <w:rsid w:val="008A4810"/>
    <w:rsid w:val="008A4979"/>
    <w:rsid w:val="008A577B"/>
    <w:rsid w:val="008A6174"/>
    <w:rsid w:val="008A764E"/>
    <w:rsid w:val="008A7895"/>
    <w:rsid w:val="008B0EC2"/>
    <w:rsid w:val="008B22CD"/>
    <w:rsid w:val="008B31AA"/>
    <w:rsid w:val="008B3A61"/>
    <w:rsid w:val="008B4295"/>
    <w:rsid w:val="008B518C"/>
    <w:rsid w:val="008B5C88"/>
    <w:rsid w:val="008B5F37"/>
    <w:rsid w:val="008B638D"/>
    <w:rsid w:val="008B6584"/>
    <w:rsid w:val="008B66D3"/>
    <w:rsid w:val="008B6C1C"/>
    <w:rsid w:val="008B72CB"/>
    <w:rsid w:val="008B7872"/>
    <w:rsid w:val="008C17C0"/>
    <w:rsid w:val="008C1C54"/>
    <w:rsid w:val="008C1DA1"/>
    <w:rsid w:val="008C2F1F"/>
    <w:rsid w:val="008C2F99"/>
    <w:rsid w:val="008C38DA"/>
    <w:rsid w:val="008C467F"/>
    <w:rsid w:val="008C562D"/>
    <w:rsid w:val="008C5FAA"/>
    <w:rsid w:val="008C634E"/>
    <w:rsid w:val="008C6366"/>
    <w:rsid w:val="008C6860"/>
    <w:rsid w:val="008C6C33"/>
    <w:rsid w:val="008C6D43"/>
    <w:rsid w:val="008C6F6B"/>
    <w:rsid w:val="008C71DB"/>
    <w:rsid w:val="008C7B35"/>
    <w:rsid w:val="008C7DE2"/>
    <w:rsid w:val="008D198B"/>
    <w:rsid w:val="008D3070"/>
    <w:rsid w:val="008D353E"/>
    <w:rsid w:val="008D460D"/>
    <w:rsid w:val="008D48A8"/>
    <w:rsid w:val="008D629C"/>
    <w:rsid w:val="008D63A2"/>
    <w:rsid w:val="008D6645"/>
    <w:rsid w:val="008D6A7F"/>
    <w:rsid w:val="008D76B3"/>
    <w:rsid w:val="008D7CBF"/>
    <w:rsid w:val="008E01CE"/>
    <w:rsid w:val="008E05F6"/>
    <w:rsid w:val="008E0CE8"/>
    <w:rsid w:val="008E1AED"/>
    <w:rsid w:val="008E1B71"/>
    <w:rsid w:val="008E23C2"/>
    <w:rsid w:val="008E2ABD"/>
    <w:rsid w:val="008E2F36"/>
    <w:rsid w:val="008E3139"/>
    <w:rsid w:val="008E359E"/>
    <w:rsid w:val="008E39AE"/>
    <w:rsid w:val="008E3C33"/>
    <w:rsid w:val="008E4563"/>
    <w:rsid w:val="008E4E1B"/>
    <w:rsid w:val="008E5533"/>
    <w:rsid w:val="008E556E"/>
    <w:rsid w:val="008E562F"/>
    <w:rsid w:val="008E581C"/>
    <w:rsid w:val="008E5DC2"/>
    <w:rsid w:val="008E61C0"/>
    <w:rsid w:val="008E6331"/>
    <w:rsid w:val="008E64A2"/>
    <w:rsid w:val="008E7196"/>
    <w:rsid w:val="008E7DDD"/>
    <w:rsid w:val="008F0F5E"/>
    <w:rsid w:val="008F0FAD"/>
    <w:rsid w:val="008F1178"/>
    <w:rsid w:val="008F2CA5"/>
    <w:rsid w:val="008F2F3D"/>
    <w:rsid w:val="008F3380"/>
    <w:rsid w:val="008F36D0"/>
    <w:rsid w:val="008F4697"/>
    <w:rsid w:val="008F4F80"/>
    <w:rsid w:val="008F57FD"/>
    <w:rsid w:val="008F5F2E"/>
    <w:rsid w:val="008F7ED1"/>
    <w:rsid w:val="00900C10"/>
    <w:rsid w:val="00900FA8"/>
    <w:rsid w:val="00902D84"/>
    <w:rsid w:val="0090316A"/>
    <w:rsid w:val="009035BB"/>
    <w:rsid w:val="00903F6E"/>
    <w:rsid w:val="0090703D"/>
    <w:rsid w:val="00910C72"/>
    <w:rsid w:val="00910EEA"/>
    <w:rsid w:val="009115BD"/>
    <w:rsid w:val="00911A54"/>
    <w:rsid w:val="009126D6"/>
    <w:rsid w:val="00912B73"/>
    <w:rsid w:val="00913366"/>
    <w:rsid w:val="00913916"/>
    <w:rsid w:val="00914368"/>
    <w:rsid w:val="0091470C"/>
    <w:rsid w:val="00914B0B"/>
    <w:rsid w:val="009150B4"/>
    <w:rsid w:val="00915755"/>
    <w:rsid w:val="00915759"/>
    <w:rsid w:val="0091599D"/>
    <w:rsid w:val="00916706"/>
    <w:rsid w:val="00917476"/>
    <w:rsid w:val="009174B8"/>
    <w:rsid w:val="0091795A"/>
    <w:rsid w:val="00917F98"/>
    <w:rsid w:val="00920188"/>
    <w:rsid w:val="00921B6C"/>
    <w:rsid w:val="00921DDB"/>
    <w:rsid w:val="00921E5D"/>
    <w:rsid w:val="0092213F"/>
    <w:rsid w:val="00922AB4"/>
    <w:rsid w:val="00924598"/>
    <w:rsid w:val="009247E1"/>
    <w:rsid w:val="009248CE"/>
    <w:rsid w:val="0092576B"/>
    <w:rsid w:val="00926A5E"/>
    <w:rsid w:val="0092700E"/>
    <w:rsid w:val="00927188"/>
    <w:rsid w:val="0092721E"/>
    <w:rsid w:val="00930181"/>
    <w:rsid w:val="00930AA7"/>
    <w:rsid w:val="00930CA0"/>
    <w:rsid w:val="00930CA2"/>
    <w:rsid w:val="00930F90"/>
    <w:rsid w:val="00931AE3"/>
    <w:rsid w:val="00931F25"/>
    <w:rsid w:val="00932C3C"/>
    <w:rsid w:val="009331C9"/>
    <w:rsid w:val="00933B19"/>
    <w:rsid w:val="00933FF7"/>
    <w:rsid w:val="009353D5"/>
    <w:rsid w:val="00935B9C"/>
    <w:rsid w:val="00936C3A"/>
    <w:rsid w:val="00936C5F"/>
    <w:rsid w:val="00937590"/>
    <w:rsid w:val="00940395"/>
    <w:rsid w:val="00940E2A"/>
    <w:rsid w:val="00941E25"/>
    <w:rsid w:val="0094394F"/>
    <w:rsid w:val="00944500"/>
    <w:rsid w:val="00945726"/>
    <w:rsid w:val="00945E44"/>
    <w:rsid w:val="00946649"/>
    <w:rsid w:val="00946A8F"/>
    <w:rsid w:val="00947586"/>
    <w:rsid w:val="00947CEB"/>
    <w:rsid w:val="00947D0D"/>
    <w:rsid w:val="00947E09"/>
    <w:rsid w:val="0095018B"/>
    <w:rsid w:val="0095163B"/>
    <w:rsid w:val="009517E6"/>
    <w:rsid w:val="00951A61"/>
    <w:rsid w:val="00951E57"/>
    <w:rsid w:val="0095297E"/>
    <w:rsid w:val="00952C85"/>
    <w:rsid w:val="00952C93"/>
    <w:rsid w:val="00952E7D"/>
    <w:rsid w:val="00954270"/>
    <w:rsid w:val="00954469"/>
    <w:rsid w:val="00954AC9"/>
    <w:rsid w:val="00955406"/>
    <w:rsid w:val="00955C04"/>
    <w:rsid w:val="00955D76"/>
    <w:rsid w:val="00955EDA"/>
    <w:rsid w:val="00956547"/>
    <w:rsid w:val="009566A9"/>
    <w:rsid w:val="0095675C"/>
    <w:rsid w:val="0095755A"/>
    <w:rsid w:val="0096052B"/>
    <w:rsid w:val="0096094A"/>
    <w:rsid w:val="00961344"/>
    <w:rsid w:val="009623E3"/>
    <w:rsid w:val="00963C80"/>
    <w:rsid w:val="00964C91"/>
    <w:rsid w:val="009661EB"/>
    <w:rsid w:val="00967443"/>
    <w:rsid w:val="00970D6D"/>
    <w:rsid w:val="00970F48"/>
    <w:rsid w:val="00970F64"/>
    <w:rsid w:val="0097109A"/>
    <w:rsid w:val="00971120"/>
    <w:rsid w:val="00971419"/>
    <w:rsid w:val="009715E6"/>
    <w:rsid w:val="00971A28"/>
    <w:rsid w:val="00971A62"/>
    <w:rsid w:val="0097227E"/>
    <w:rsid w:val="009722AB"/>
    <w:rsid w:val="009727F9"/>
    <w:rsid w:val="009728D7"/>
    <w:rsid w:val="00972BA5"/>
    <w:rsid w:val="00973647"/>
    <w:rsid w:val="00974C49"/>
    <w:rsid w:val="0097527D"/>
    <w:rsid w:val="00975C02"/>
    <w:rsid w:val="00975F6E"/>
    <w:rsid w:val="00976A4E"/>
    <w:rsid w:val="00976B40"/>
    <w:rsid w:val="00976B59"/>
    <w:rsid w:val="00977DE9"/>
    <w:rsid w:val="009808BB"/>
    <w:rsid w:val="00980C2B"/>
    <w:rsid w:val="00981202"/>
    <w:rsid w:val="0098193B"/>
    <w:rsid w:val="00981C03"/>
    <w:rsid w:val="00982830"/>
    <w:rsid w:val="0098323C"/>
    <w:rsid w:val="00983333"/>
    <w:rsid w:val="00983461"/>
    <w:rsid w:val="009836FE"/>
    <w:rsid w:val="0098448F"/>
    <w:rsid w:val="00984B33"/>
    <w:rsid w:val="00984D06"/>
    <w:rsid w:val="00985085"/>
    <w:rsid w:val="00985242"/>
    <w:rsid w:val="00985F56"/>
    <w:rsid w:val="00987C07"/>
    <w:rsid w:val="009908AA"/>
    <w:rsid w:val="00990EEB"/>
    <w:rsid w:val="00991958"/>
    <w:rsid w:val="00991CDD"/>
    <w:rsid w:val="00992144"/>
    <w:rsid w:val="00993B50"/>
    <w:rsid w:val="00995251"/>
    <w:rsid w:val="0099533A"/>
    <w:rsid w:val="009960E7"/>
    <w:rsid w:val="009964BA"/>
    <w:rsid w:val="009968B0"/>
    <w:rsid w:val="00996C7E"/>
    <w:rsid w:val="0099721D"/>
    <w:rsid w:val="009978AC"/>
    <w:rsid w:val="00997D3B"/>
    <w:rsid w:val="009A0207"/>
    <w:rsid w:val="009A0227"/>
    <w:rsid w:val="009A02CD"/>
    <w:rsid w:val="009A03BC"/>
    <w:rsid w:val="009A06CE"/>
    <w:rsid w:val="009A0E5B"/>
    <w:rsid w:val="009A1246"/>
    <w:rsid w:val="009A182A"/>
    <w:rsid w:val="009A1BB5"/>
    <w:rsid w:val="009A23CA"/>
    <w:rsid w:val="009A2B18"/>
    <w:rsid w:val="009A2D89"/>
    <w:rsid w:val="009A50EC"/>
    <w:rsid w:val="009A519C"/>
    <w:rsid w:val="009A61FC"/>
    <w:rsid w:val="009A673D"/>
    <w:rsid w:val="009B09C6"/>
    <w:rsid w:val="009B0CF9"/>
    <w:rsid w:val="009B1589"/>
    <w:rsid w:val="009B161B"/>
    <w:rsid w:val="009B207C"/>
    <w:rsid w:val="009B21A4"/>
    <w:rsid w:val="009B2265"/>
    <w:rsid w:val="009B2D85"/>
    <w:rsid w:val="009B32F4"/>
    <w:rsid w:val="009B35D2"/>
    <w:rsid w:val="009B3989"/>
    <w:rsid w:val="009B5638"/>
    <w:rsid w:val="009B6440"/>
    <w:rsid w:val="009B656F"/>
    <w:rsid w:val="009B659A"/>
    <w:rsid w:val="009B6D17"/>
    <w:rsid w:val="009B77EE"/>
    <w:rsid w:val="009B7A2A"/>
    <w:rsid w:val="009C080D"/>
    <w:rsid w:val="009C0EEB"/>
    <w:rsid w:val="009C1270"/>
    <w:rsid w:val="009C2F01"/>
    <w:rsid w:val="009C42FA"/>
    <w:rsid w:val="009C50FB"/>
    <w:rsid w:val="009C5D93"/>
    <w:rsid w:val="009C63AA"/>
    <w:rsid w:val="009D0478"/>
    <w:rsid w:val="009D115D"/>
    <w:rsid w:val="009D1A92"/>
    <w:rsid w:val="009D3C85"/>
    <w:rsid w:val="009D3D72"/>
    <w:rsid w:val="009D46E9"/>
    <w:rsid w:val="009D4A91"/>
    <w:rsid w:val="009D4AB1"/>
    <w:rsid w:val="009D4BC1"/>
    <w:rsid w:val="009D4D69"/>
    <w:rsid w:val="009D4DEA"/>
    <w:rsid w:val="009D5445"/>
    <w:rsid w:val="009D54F5"/>
    <w:rsid w:val="009D6597"/>
    <w:rsid w:val="009D791C"/>
    <w:rsid w:val="009D7CD2"/>
    <w:rsid w:val="009E0366"/>
    <w:rsid w:val="009E1C93"/>
    <w:rsid w:val="009E25CF"/>
    <w:rsid w:val="009E27DD"/>
    <w:rsid w:val="009E2C1E"/>
    <w:rsid w:val="009E2DA4"/>
    <w:rsid w:val="009E3948"/>
    <w:rsid w:val="009E420A"/>
    <w:rsid w:val="009E46C5"/>
    <w:rsid w:val="009E5D87"/>
    <w:rsid w:val="009E6482"/>
    <w:rsid w:val="009E665A"/>
    <w:rsid w:val="009E6794"/>
    <w:rsid w:val="009E775B"/>
    <w:rsid w:val="009E7A03"/>
    <w:rsid w:val="009E7E09"/>
    <w:rsid w:val="009F0559"/>
    <w:rsid w:val="009F0ED4"/>
    <w:rsid w:val="009F112C"/>
    <w:rsid w:val="009F1FD9"/>
    <w:rsid w:val="009F205A"/>
    <w:rsid w:val="009F2B4C"/>
    <w:rsid w:val="009F2F25"/>
    <w:rsid w:val="009F338B"/>
    <w:rsid w:val="009F5A66"/>
    <w:rsid w:val="009F6A87"/>
    <w:rsid w:val="009F6CBC"/>
    <w:rsid w:val="009F7356"/>
    <w:rsid w:val="009F73E2"/>
    <w:rsid w:val="009F744D"/>
    <w:rsid w:val="009F76F3"/>
    <w:rsid w:val="009F783F"/>
    <w:rsid w:val="009F7F5B"/>
    <w:rsid w:val="00A0011B"/>
    <w:rsid w:val="00A0072C"/>
    <w:rsid w:val="00A0190B"/>
    <w:rsid w:val="00A031ED"/>
    <w:rsid w:val="00A03355"/>
    <w:rsid w:val="00A03A34"/>
    <w:rsid w:val="00A03A56"/>
    <w:rsid w:val="00A03C24"/>
    <w:rsid w:val="00A0407C"/>
    <w:rsid w:val="00A043CB"/>
    <w:rsid w:val="00A0550E"/>
    <w:rsid w:val="00A05AAD"/>
    <w:rsid w:val="00A069C0"/>
    <w:rsid w:val="00A06BF2"/>
    <w:rsid w:val="00A06D4C"/>
    <w:rsid w:val="00A076BC"/>
    <w:rsid w:val="00A07896"/>
    <w:rsid w:val="00A07B88"/>
    <w:rsid w:val="00A10571"/>
    <w:rsid w:val="00A10606"/>
    <w:rsid w:val="00A11182"/>
    <w:rsid w:val="00A12469"/>
    <w:rsid w:val="00A13D3C"/>
    <w:rsid w:val="00A13E2D"/>
    <w:rsid w:val="00A13E41"/>
    <w:rsid w:val="00A14022"/>
    <w:rsid w:val="00A140F7"/>
    <w:rsid w:val="00A14F36"/>
    <w:rsid w:val="00A154A6"/>
    <w:rsid w:val="00A1576D"/>
    <w:rsid w:val="00A15B4C"/>
    <w:rsid w:val="00A1606D"/>
    <w:rsid w:val="00A161B9"/>
    <w:rsid w:val="00A1648B"/>
    <w:rsid w:val="00A16727"/>
    <w:rsid w:val="00A16963"/>
    <w:rsid w:val="00A17CA3"/>
    <w:rsid w:val="00A17F02"/>
    <w:rsid w:val="00A21745"/>
    <w:rsid w:val="00A226A9"/>
    <w:rsid w:val="00A22730"/>
    <w:rsid w:val="00A22DBB"/>
    <w:rsid w:val="00A2333E"/>
    <w:rsid w:val="00A23372"/>
    <w:rsid w:val="00A234CB"/>
    <w:rsid w:val="00A24625"/>
    <w:rsid w:val="00A2587C"/>
    <w:rsid w:val="00A2705D"/>
    <w:rsid w:val="00A27B93"/>
    <w:rsid w:val="00A3008E"/>
    <w:rsid w:val="00A31134"/>
    <w:rsid w:val="00A311B2"/>
    <w:rsid w:val="00A31A39"/>
    <w:rsid w:val="00A31C9C"/>
    <w:rsid w:val="00A32686"/>
    <w:rsid w:val="00A328BB"/>
    <w:rsid w:val="00A33449"/>
    <w:rsid w:val="00A340E5"/>
    <w:rsid w:val="00A34233"/>
    <w:rsid w:val="00A34BCD"/>
    <w:rsid w:val="00A34D60"/>
    <w:rsid w:val="00A351FD"/>
    <w:rsid w:val="00A356FD"/>
    <w:rsid w:val="00A35B9E"/>
    <w:rsid w:val="00A35C95"/>
    <w:rsid w:val="00A35E55"/>
    <w:rsid w:val="00A369BC"/>
    <w:rsid w:val="00A36BF3"/>
    <w:rsid w:val="00A37926"/>
    <w:rsid w:val="00A40B63"/>
    <w:rsid w:val="00A40E6A"/>
    <w:rsid w:val="00A4114C"/>
    <w:rsid w:val="00A41A0F"/>
    <w:rsid w:val="00A41D23"/>
    <w:rsid w:val="00A4216E"/>
    <w:rsid w:val="00A4224E"/>
    <w:rsid w:val="00A43DEC"/>
    <w:rsid w:val="00A44638"/>
    <w:rsid w:val="00A44B51"/>
    <w:rsid w:val="00A46AD3"/>
    <w:rsid w:val="00A46F91"/>
    <w:rsid w:val="00A476B5"/>
    <w:rsid w:val="00A5068C"/>
    <w:rsid w:val="00A5235D"/>
    <w:rsid w:val="00A53210"/>
    <w:rsid w:val="00A53C61"/>
    <w:rsid w:val="00A5482E"/>
    <w:rsid w:val="00A55025"/>
    <w:rsid w:val="00A557BE"/>
    <w:rsid w:val="00A56594"/>
    <w:rsid w:val="00A56A59"/>
    <w:rsid w:val="00A57E56"/>
    <w:rsid w:val="00A60B59"/>
    <w:rsid w:val="00A61180"/>
    <w:rsid w:val="00A6148E"/>
    <w:rsid w:val="00A61602"/>
    <w:rsid w:val="00A61B92"/>
    <w:rsid w:val="00A61D2D"/>
    <w:rsid w:val="00A63400"/>
    <w:rsid w:val="00A63844"/>
    <w:rsid w:val="00A638F2"/>
    <w:rsid w:val="00A63A9B"/>
    <w:rsid w:val="00A63D56"/>
    <w:rsid w:val="00A644D1"/>
    <w:rsid w:val="00A64EBE"/>
    <w:rsid w:val="00A64ED5"/>
    <w:rsid w:val="00A650D1"/>
    <w:rsid w:val="00A66A58"/>
    <w:rsid w:val="00A66DFE"/>
    <w:rsid w:val="00A67570"/>
    <w:rsid w:val="00A708DF"/>
    <w:rsid w:val="00A70D20"/>
    <w:rsid w:val="00A70FA2"/>
    <w:rsid w:val="00A72E6F"/>
    <w:rsid w:val="00A72E99"/>
    <w:rsid w:val="00A73A30"/>
    <w:rsid w:val="00A7438C"/>
    <w:rsid w:val="00A7654F"/>
    <w:rsid w:val="00A801E7"/>
    <w:rsid w:val="00A811A9"/>
    <w:rsid w:val="00A814F4"/>
    <w:rsid w:val="00A815A3"/>
    <w:rsid w:val="00A81EA9"/>
    <w:rsid w:val="00A8251E"/>
    <w:rsid w:val="00A825A7"/>
    <w:rsid w:val="00A84DB2"/>
    <w:rsid w:val="00A8538C"/>
    <w:rsid w:val="00A85C22"/>
    <w:rsid w:val="00A86EFB"/>
    <w:rsid w:val="00A87332"/>
    <w:rsid w:val="00A87796"/>
    <w:rsid w:val="00A90B96"/>
    <w:rsid w:val="00A90BF7"/>
    <w:rsid w:val="00A91C95"/>
    <w:rsid w:val="00A91D8C"/>
    <w:rsid w:val="00A91D96"/>
    <w:rsid w:val="00A920C4"/>
    <w:rsid w:val="00A92647"/>
    <w:rsid w:val="00A92F5C"/>
    <w:rsid w:val="00A93633"/>
    <w:rsid w:val="00A93ADE"/>
    <w:rsid w:val="00A94189"/>
    <w:rsid w:val="00A949B2"/>
    <w:rsid w:val="00A94C53"/>
    <w:rsid w:val="00A95001"/>
    <w:rsid w:val="00A95B87"/>
    <w:rsid w:val="00A95F9D"/>
    <w:rsid w:val="00A96471"/>
    <w:rsid w:val="00A96A51"/>
    <w:rsid w:val="00A972E2"/>
    <w:rsid w:val="00A97A30"/>
    <w:rsid w:val="00A97CEE"/>
    <w:rsid w:val="00AA0F41"/>
    <w:rsid w:val="00AA1AF5"/>
    <w:rsid w:val="00AA246F"/>
    <w:rsid w:val="00AA2D88"/>
    <w:rsid w:val="00AA352C"/>
    <w:rsid w:val="00AA3A47"/>
    <w:rsid w:val="00AA3ADE"/>
    <w:rsid w:val="00AA53EC"/>
    <w:rsid w:val="00AA5AE0"/>
    <w:rsid w:val="00AA65A6"/>
    <w:rsid w:val="00AA7404"/>
    <w:rsid w:val="00AA74EA"/>
    <w:rsid w:val="00AA7E4C"/>
    <w:rsid w:val="00AB103B"/>
    <w:rsid w:val="00AB1865"/>
    <w:rsid w:val="00AB1D62"/>
    <w:rsid w:val="00AB2132"/>
    <w:rsid w:val="00AB2453"/>
    <w:rsid w:val="00AB25BF"/>
    <w:rsid w:val="00AB3742"/>
    <w:rsid w:val="00AB379E"/>
    <w:rsid w:val="00AB3B73"/>
    <w:rsid w:val="00AB4678"/>
    <w:rsid w:val="00AB4A3B"/>
    <w:rsid w:val="00AB5319"/>
    <w:rsid w:val="00AB56D6"/>
    <w:rsid w:val="00AB57A1"/>
    <w:rsid w:val="00AB57CA"/>
    <w:rsid w:val="00AB584D"/>
    <w:rsid w:val="00AB65E9"/>
    <w:rsid w:val="00AB6631"/>
    <w:rsid w:val="00AB6FFF"/>
    <w:rsid w:val="00AC0768"/>
    <w:rsid w:val="00AC107B"/>
    <w:rsid w:val="00AC3C1C"/>
    <w:rsid w:val="00AC4895"/>
    <w:rsid w:val="00AC5B91"/>
    <w:rsid w:val="00AC63C4"/>
    <w:rsid w:val="00AC747A"/>
    <w:rsid w:val="00AC7789"/>
    <w:rsid w:val="00AC7DA3"/>
    <w:rsid w:val="00AC7E88"/>
    <w:rsid w:val="00AC7EB9"/>
    <w:rsid w:val="00AC7FE8"/>
    <w:rsid w:val="00AD00BE"/>
    <w:rsid w:val="00AD00F4"/>
    <w:rsid w:val="00AD0B5D"/>
    <w:rsid w:val="00AD0CF4"/>
    <w:rsid w:val="00AD0E0E"/>
    <w:rsid w:val="00AD1148"/>
    <w:rsid w:val="00AD1725"/>
    <w:rsid w:val="00AD196B"/>
    <w:rsid w:val="00AD2CB5"/>
    <w:rsid w:val="00AD3704"/>
    <w:rsid w:val="00AD3AC2"/>
    <w:rsid w:val="00AD3BFE"/>
    <w:rsid w:val="00AD3F73"/>
    <w:rsid w:val="00AD4A27"/>
    <w:rsid w:val="00AD5013"/>
    <w:rsid w:val="00AD5948"/>
    <w:rsid w:val="00AD6A3F"/>
    <w:rsid w:val="00AD778B"/>
    <w:rsid w:val="00AE0ABC"/>
    <w:rsid w:val="00AE1D29"/>
    <w:rsid w:val="00AE1EC1"/>
    <w:rsid w:val="00AE2761"/>
    <w:rsid w:val="00AE36D5"/>
    <w:rsid w:val="00AE3B2E"/>
    <w:rsid w:val="00AE40B4"/>
    <w:rsid w:val="00AE4103"/>
    <w:rsid w:val="00AE44B1"/>
    <w:rsid w:val="00AE4F74"/>
    <w:rsid w:val="00AE62A1"/>
    <w:rsid w:val="00AE64CB"/>
    <w:rsid w:val="00AE6620"/>
    <w:rsid w:val="00AE6BD1"/>
    <w:rsid w:val="00AE7547"/>
    <w:rsid w:val="00AF0292"/>
    <w:rsid w:val="00AF0860"/>
    <w:rsid w:val="00AF0DDE"/>
    <w:rsid w:val="00AF1529"/>
    <w:rsid w:val="00AF20CF"/>
    <w:rsid w:val="00AF22AF"/>
    <w:rsid w:val="00AF2312"/>
    <w:rsid w:val="00AF2ABD"/>
    <w:rsid w:val="00AF3CB5"/>
    <w:rsid w:val="00AF3FCD"/>
    <w:rsid w:val="00AF578E"/>
    <w:rsid w:val="00AF59A6"/>
    <w:rsid w:val="00AF62C3"/>
    <w:rsid w:val="00AF75C7"/>
    <w:rsid w:val="00B002DA"/>
    <w:rsid w:val="00B007E2"/>
    <w:rsid w:val="00B011D9"/>
    <w:rsid w:val="00B0181F"/>
    <w:rsid w:val="00B02ABE"/>
    <w:rsid w:val="00B04C36"/>
    <w:rsid w:val="00B04DE6"/>
    <w:rsid w:val="00B05DE9"/>
    <w:rsid w:val="00B06267"/>
    <w:rsid w:val="00B06475"/>
    <w:rsid w:val="00B0677F"/>
    <w:rsid w:val="00B07EA2"/>
    <w:rsid w:val="00B101CE"/>
    <w:rsid w:val="00B10451"/>
    <w:rsid w:val="00B11C0A"/>
    <w:rsid w:val="00B11DC4"/>
    <w:rsid w:val="00B12D07"/>
    <w:rsid w:val="00B15594"/>
    <w:rsid w:val="00B15635"/>
    <w:rsid w:val="00B15A1C"/>
    <w:rsid w:val="00B15BA2"/>
    <w:rsid w:val="00B1701F"/>
    <w:rsid w:val="00B175ED"/>
    <w:rsid w:val="00B17849"/>
    <w:rsid w:val="00B17BF2"/>
    <w:rsid w:val="00B208E6"/>
    <w:rsid w:val="00B2161A"/>
    <w:rsid w:val="00B21CA0"/>
    <w:rsid w:val="00B22695"/>
    <w:rsid w:val="00B22A9B"/>
    <w:rsid w:val="00B2372A"/>
    <w:rsid w:val="00B238FC"/>
    <w:rsid w:val="00B23F7E"/>
    <w:rsid w:val="00B24AA6"/>
    <w:rsid w:val="00B25FD2"/>
    <w:rsid w:val="00B26A57"/>
    <w:rsid w:val="00B270B1"/>
    <w:rsid w:val="00B279A7"/>
    <w:rsid w:val="00B27DC9"/>
    <w:rsid w:val="00B27FE6"/>
    <w:rsid w:val="00B31125"/>
    <w:rsid w:val="00B317E9"/>
    <w:rsid w:val="00B31AE6"/>
    <w:rsid w:val="00B31C3C"/>
    <w:rsid w:val="00B32BBA"/>
    <w:rsid w:val="00B33716"/>
    <w:rsid w:val="00B342FD"/>
    <w:rsid w:val="00B34F8F"/>
    <w:rsid w:val="00B3562B"/>
    <w:rsid w:val="00B3565C"/>
    <w:rsid w:val="00B35CBF"/>
    <w:rsid w:val="00B3683B"/>
    <w:rsid w:val="00B37043"/>
    <w:rsid w:val="00B372E7"/>
    <w:rsid w:val="00B410CC"/>
    <w:rsid w:val="00B41117"/>
    <w:rsid w:val="00B411DD"/>
    <w:rsid w:val="00B41635"/>
    <w:rsid w:val="00B4222B"/>
    <w:rsid w:val="00B4263D"/>
    <w:rsid w:val="00B4298B"/>
    <w:rsid w:val="00B42F59"/>
    <w:rsid w:val="00B43BFE"/>
    <w:rsid w:val="00B44141"/>
    <w:rsid w:val="00B449BA"/>
    <w:rsid w:val="00B46EE6"/>
    <w:rsid w:val="00B46F96"/>
    <w:rsid w:val="00B47469"/>
    <w:rsid w:val="00B47FD4"/>
    <w:rsid w:val="00B50235"/>
    <w:rsid w:val="00B50B15"/>
    <w:rsid w:val="00B5192C"/>
    <w:rsid w:val="00B51E89"/>
    <w:rsid w:val="00B52C3C"/>
    <w:rsid w:val="00B530A8"/>
    <w:rsid w:val="00B534E6"/>
    <w:rsid w:val="00B54503"/>
    <w:rsid w:val="00B54BD0"/>
    <w:rsid w:val="00B5525B"/>
    <w:rsid w:val="00B560FB"/>
    <w:rsid w:val="00B56255"/>
    <w:rsid w:val="00B60348"/>
    <w:rsid w:val="00B605ED"/>
    <w:rsid w:val="00B6074C"/>
    <w:rsid w:val="00B62965"/>
    <w:rsid w:val="00B636DC"/>
    <w:rsid w:val="00B63FEB"/>
    <w:rsid w:val="00B6567B"/>
    <w:rsid w:val="00B6612D"/>
    <w:rsid w:val="00B6697A"/>
    <w:rsid w:val="00B70CC8"/>
    <w:rsid w:val="00B711C9"/>
    <w:rsid w:val="00B71F0E"/>
    <w:rsid w:val="00B731DC"/>
    <w:rsid w:val="00B73224"/>
    <w:rsid w:val="00B73A40"/>
    <w:rsid w:val="00B73C4A"/>
    <w:rsid w:val="00B73EDA"/>
    <w:rsid w:val="00B7436B"/>
    <w:rsid w:val="00B7467D"/>
    <w:rsid w:val="00B74C46"/>
    <w:rsid w:val="00B752B5"/>
    <w:rsid w:val="00B7577B"/>
    <w:rsid w:val="00B75E08"/>
    <w:rsid w:val="00B763CE"/>
    <w:rsid w:val="00B76639"/>
    <w:rsid w:val="00B7681F"/>
    <w:rsid w:val="00B76A50"/>
    <w:rsid w:val="00B76EA5"/>
    <w:rsid w:val="00B776E5"/>
    <w:rsid w:val="00B77773"/>
    <w:rsid w:val="00B80598"/>
    <w:rsid w:val="00B80604"/>
    <w:rsid w:val="00B8088A"/>
    <w:rsid w:val="00B828A7"/>
    <w:rsid w:val="00B8292D"/>
    <w:rsid w:val="00B82996"/>
    <w:rsid w:val="00B82E72"/>
    <w:rsid w:val="00B8466A"/>
    <w:rsid w:val="00B84E14"/>
    <w:rsid w:val="00B86148"/>
    <w:rsid w:val="00B865EF"/>
    <w:rsid w:val="00B86682"/>
    <w:rsid w:val="00B86887"/>
    <w:rsid w:val="00B86B7F"/>
    <w:rsid w:val="00B86CC3"/>
    <w:rsid w:val="00B87115"/>
    <w:rsid w:val="00B87932"/>
    <w:rsid w:val="00B87A36"/>
    <w:rsid w:val="00B87D75"/>
    <w:rsid w:val="00B87E63"/>
    <w:rsid w:val="00B87FCE"/>
    <w:rsid w:val="00B9037B"/>
    <w:rsid w:val="00B90F7A"/>
    <w:rsid w:val="00B91152"/>
    <w:rsid w:val="00B9216E"/>
    <w:rsid w:val="00B92CE3"/>
    <w:rsid w:val="00B93576"/>
    <w:rsid w:val="00B937A2"/>
    <w:rsid w:val="00B93E4B"/>
    <w:rsid w:val="00B96571"/>
    <w:rsid w:val="00B96664"/>
    <w:rsid w:val="00B96F40"/>
    <w:rsid w:val="00B970FA"/>
    <w:rsid w:val="00B979E3"/>
    <w:rsid w:val="00BA030B"/>
    <w:rsid w:val="00BA043D"/>
    <w:rsid w:val="00BA04B8"/>
    <w:rsid w:val="00BA21C3"/>
    <w:rsid w:val="00BA2328"/>
    <w:rsid w:val="00BA2407"/>
    <w:rsid w:val="00BA283F"/>
    <w:rsid w:val="00BA3C73"/>
    <w:rsid w:val="00BA43B0"/>
    <w:rsid w:val="00BA4DD4"/>
    <w:rsid w:val="00BA5CD2"/>
    <w:rsid w:val="00BA6065"/>
    <w:rsid w:val="00BA65DC"/>
    <w:rsid w:val="00BA6695"/>
    <w:rsid w:val="00BA7232"/>
    <w:rsid w:val="00BA7518"/>
    <w:rsid w:val="00BA7A2B"/>
    <w:rsid w:val="00BB0B26"/>
    <w:rsid w:val="00BB12C2"/>
    <w:rsid w:val="00BB2E46"/>
    <w:rsid w:val="00BB3BD8"/>
    <w:rsid w:val="00BB3ED7"/>
    <w:rsid w:val="00BB5CAB"/>
    <w:rsid w:val="00BB5F4C"/>
    <w:rsid w:val="00BB6D6B"/>
    <w:rsid w:val="00BC0A64"/>
    <w:rsid w:val="00BC1BF1"/>
    <w:rsid w:val="00BC223E"/>
    <w:rsid w:val="00BC2A86"/>
    <w:rsid w:val="00BC343D"/>
    <w:rsid w:val="00BC3775"/>
    <w:rsid w:val="00BC3AE8"/>
    <w:rsid w:val="00BC3EA4"/>
    <w:rsid w:val="00BC46C8"/>
    <w:rsid w:val="00BC476F"/>
    <w:rsid w:val="00BC47B4"/>
    <w:rsid w:val="00BC4C6F"/>
    <w:rsid w:val="00BC5112"/>
    <w:rsid w:val="00BC51FC"/>
    <w:rsid w:val="00BC57E9"/>
    <w:rsid w:val="00BC5CAE"/>
    <w:rsid w:val="00BC66D6"/>
    <w:rsid w:val="00BC6A22"/>
    <w:rsid w:val="00BC6A8E"/>
    <w:rsid w:val="00BC70EC"/>
    <w:rsid w:val="00BC717B"/>
    <w:rsid w:val="00BD0E64"/>
    <w:rsid w:val="00BD126C"/>
    <w:rsid w:val="00BD16CD"/>
    <w:rsid w:val="00BD253E"/>
    <w:rsid w:val="00BD2C10"/>
    <w:rsid w:val="00BD49FE"/>
    <w:rsid w:val="00BD564F"/>
    <w:rsid w:val="00BD5EA1"/>
    <w:rsid w:val="00BD612E"/>
    <w:rsid w:val="00BD6A8D"/>
    <w:rsid w:val="00BD71BF"/>
    <w:rsid w:val="00BD7C22"/>
    <w:rsid w:val="00BE0113"/>
    <w:rsid w:val="00BE0504"/>
    <w:rsid w:val="00BE086C"/>
    <w:rsid w:val="00BE15B9"/>
    <w:rsid w:val="00BE183C"/>
    <w:rsid w:val="00BE1C21"/>
    <w:rsid w:val="00BE4956"/>
    <w:rsid w:val="00BE55A7"/>
    <w:rsid w:val="00BE5D93"/>
    <w:rsid w:val="00BE5E83"/>
    <w:rsid w:val="00BE6D25"/>
    <w:rsid w:val="00BE6EFE"/>
    <w:rsid w:val="00BE7242"/>
    <w:rsid w:val="00BE77E1"/>
    <w:rsid w:val="00BE7E1D"/>
    <w:rsid w:val="00BF08F5"/>
    <w:rsid w:val="00BF0D5A"/>
    <w:rsid w:val="00BF0F03"/>
    <w:rsid w:val="00BF1466"/>
    <w:rsid w:val="00BF1526"/>
    <w:rsid w:val="00BF21CE"/>
    <w:rsid w:val="00BF2D66"/>
    <w:rsid w:val="00BF3FDB"/>
    <w:rsid w:val="00BF4DEB"/>
    <w:rsid w:val="00BF68E1"/>
    <w:rsid w:val="00BF6C58"/>
    <w:rsid w:val="00BF6FC1"/>
    <w:rsid w:val="00BF7CEE"/>
    <w:rsid w:val="00C01345"/>
    <w:rsid w:val="00C017A9"/>
    <w:rsid w:val="00C021BA"/>
    <w:rsid w:val="00C031E7"/>
    <w:rsid w:val="00C042D8"/>
    <w:rsid w:val="00C04891"/>
    <w:rsid w:val="00C04942"/>
    <w:rsid w:val="00C058EC"/>
    <w:rsid w:val="00C0677F"/>
    <w:rsid w:val="00C068FB"/>
    <w:rsid w:val="00C07DD1"/>
    <w:rsid w:val="00C1045E"/>
    <w:rsid w:val="00C1087A"/>
    <w:rsid w:val="00C111DC"/>
    <w:rsid w:val="00C11455"/>
    <w:rsid w:val="00C11FB3"/>
    <w:rsid w:val="00C12D82"/>
    <w:rsid w:val="00C12D84"/>
    <w:rsid w:val="00C12E66"/>
    <w:rsid w:val="00C12EA4"/>
    <w:rsid w:val="00C1385E"/>
    <w:rsid w:val="00C1411A"/>
    <w:rsid w:val="00C143A4"/>
    <w:rsid w:val="00C14419"/>
    <w:rsid w:val="00C1450D"/>
    <w:rsid w:val="00C148EF"/>
    <w:rsid w:val="00C14FC4"/>
    <w:rsid w:val="00C158B7"/>
    <w:rsid w:val="00C163AE"/>
    <w:rsid w:val="00C17D27"/>
    <w:rsid w:val="00C17E40"/>
    <w:rsid w:val="00C20B18"/>
    <w:rsid w:val="00C21A43"/>
    <w:rsid w:val="00C223A3"/>
    <w:rsid w:val="00C23821"/>
    <w:rsid w:val="00C2493B"/>
    <w:rsid w:val="00C253F3"/>
    <w:rsid w:val="00C256D7"/>
    <w:rsid w:val="00C25936"/>
    <w:rsid w:val="00C25A87"/>
    <w:rsid w:val="00C25D54"/>
    <w:rsid w:val="00C25D7D"/>
    <w:rsid w:val="00C25F11"/>
    <w:rsid w:val="00C26510"/>
    <w:rsid w:val="00C26676"/>
    <w:rsid w:val="00C27447"/>
    <w:rsid w:val="00C27CAB"/>
    <w:rsid w:val="00C309BD"/>
    <w:rsid w:val="00C31595"/>
    <w:rsid w:val="00C320E3"/>
    <w:rsid w:val="00C32D44"/>
    <w:rsid w:val="00C33725"/>
    <w:rsid w:val="00C3417B"/>
    <w:rsid w:val="00C34FE2"/>
    <w:rsid w:val="00C3515F"/>
    <w:rsid w:val="00C35267"/>
    <w:rsid w:val="00C35F4D"/>
    <w:rsid w:val="00C36CDB"/>
    <w:rsid w:val="00C37D91"/>
    <w:rsid w:val="00C4013A"/>
    <w:rsid w:val="00C40140"/>
    <w:rsid w:val="00C4026F"/>
    <w:rsid w:val="00C409D4"/>
    <w:rsid w:val="00C411DC"/>
    <w:rsid w:val="00C417B9"/>
    <w:rsid w:val="00C42934"/>
    <w:rsid w:val="00C43103"/>
    <w:rsid w:val="00C43EFB"/>
    <w:rsid w:val="00C44448"/>
    <w:rsid w:val="00C44907"/>
    <w:rsid w:val="00C44E8D"/>
    <w:rsid w:val="00C4583D"/>
    <w:rsid w:val="00C461DD"/>
    <w:rsid w:val="00C469F0"/>
    <w:rsid w:val="00C46D9D"/>
    <w:rsid w:val="00C50CB4"/>
    <w:rsid w:val="00C52598"/>
    <w:rsid w:val="00C52E10"/>
    <w:rsid w:val="00C532B2"/>
    <w:rsid w:val="00C53A49"/>
    <w:rsid w:val="00C53B62"/>
    <w:rsid w:val="00C53F36"/>
    <w:rsid w:val="00C54772"/>
    <w:rsid w:val="00C54842"/>
    <w:rsid w:val="00C55769"/>
    <w:rsid w:val="00C55C8A"/>
    <w:rsid w:val="00C563CD"/>
    <w:rsid w:val="00C56B46"/>
    <w:rsid w:val="00C5739D"/>
    <w:rsid w:val="00C57751"/>
    <w:rsid w:val="00C6034E"/>
    <w:rsid w:val="00C614C0"/>
    <w:rsid w:val="00C6174A"/>
    <w:rsid w:val="00C62819"/>
    <w:rsid w:val="00C63089"/>
    <w:rsid w:val="00C6332B"/>
    <w:rsid w:val="00C643CF"/>
    <w:rsid w:val="00C654E7"/>
    <w:rsid w:val="00C65A6E"/>
    <w:rsid w:val="00C65C95"/>
    <w:rsid w:val="00C665CF"/>
    <w:rsid w:val="00C67E16"/>
    <w:rsid w:val="00C70A55"/>
    <w:rsid w:val="00C71A61"/>
    <w:rsid w:val="00C720C8"/>
    <w:rsid w:val="00C72126"/>
    <w:rsid w:val="00C724C0"/>
    <w:rsid w:val="00C726F6"/>
    <w:rsid w:val="00C72AC7"/>
    <w:rsid w:val="00C732D7"/>
    <w:rsid w:val="00C73547"/>
    <w:rsid w:val="00C74947"/>
    <w:rsid w:val="00C749C2"/>
    <w:rsid w:val="00C74D26"/>
    <w:rsid w:val="00C74E61"/>
    <w:rsid w:val="00C75C72"/>
    <w:rsid w:val="00C75CA0"/>
    <w:rsid w:val="00C76F09"/>
    <w:rsid w:val="00C770E7"/>
    <w:rsid w:val="00C774AF"/>
    <w:rsid w:val="00C77597"/>
    <w:rsid w:val="00C7785D"/>
    <w:rsid w:val="00C77AC0"/>
    <w:rsid w:val="00C77D18"/>
    <w:rsid w:val="00C802C5"/>
    <w:rsid w:val="00C8042E"/>
    <w:rsid w:val="00C81236"/>
    <w:rsid w:val="00C814C2"/>
    <w:rsid w:val="00C81FAB"/>
    <w:rsid w:val="00C82467"/>
    <w:rsid w:val="00C83093"/>
    <w:rsid w:val="00C830B5"/>
    <w:rsid w:val="00C83337"/>
    <w:rsid w:val="00C838E6"/>
    <w:rsid w:val="00C84AE0"/>
    <w:rsid w:val="00C853ED"/>
    <w:rsid w:val="00C86453"/>
    <w:rsid w:val="00C87E9E"/>
    <w:rsid w:val="00C9110F"/>
    <w:rsid w:val="00C913BF"/>
    <w:rsid w:val="00C91817"/>
    <w:rsid w:val="00C925DA"/>
    <w:rsid w:val="00C927DA"/>
    <w:rsid w:val="00C92D34"/>
    <w:rsid w:val="00C932F8"/>
    <w:rsid w:val="00C9353F"/>
    <w:rsid w:val="00C93A46"/>
    <w:rsid w:val="00C93EBC"/>
    <w:rsid w:val="00C9421E"/>
    <w:rsid w:val="00C9437A"/>
    <w:rsid w:val="00C95CB7"/>
    <w:rsid w:val="00C95DCC"/>
    <w:rsid w:val="00C9618D"/>
    <w:rsid w:val="00C971B8"/>
    <w:rsid w:val="00C9743A"/>
    <w:rsid w:val="00C9793D"/>
    <w:rsid w:val="00CA06B1"/>
    <w:rsid w:val="00CA07A7"/>
    <w:rsid w:val="00CA0819"/>
    <w:rsid w:val="00CA13F2"/>
    <w:rsid w:val="00CA25FB"/>
    <w:rsid w:val="00CA2960"/>
    <w:rsid w:val="00CA2C99"/>
    <w:rsid w:val="00CA2D46"/>
    <w:rsid w:val="00CA3871"/>
    <w:rsid w:val="00CA4108"/>
    <w:rsid w:val="00CA4DA9"/>
    <w:rsid w:val="00CA57A0"/>
    <w:rsid w:val="00CA58FF"/>
    <w:rsid w:val="00CA6314"/>
    <w:rsid w:val="00CA6E94"/>
    <w:rsid w:val="00CA7B14"/>
    <w:rsid w:val="00CA7FA4"/>
    <w:rsid w:val="00CB04F3"/>
    <w:rsid w:val="00CB056D"/>
    <w:rsid w:val="00CB3DD1"/>
    <w:rsid w:val="00CB3DFE"/>
    <w:rsid w:val="00CB4454"/>
    <w:rsid w:val="00CB4CCF"/>
    <w:rsid w:val="00CB52AE"/>
    <w:rsid w:val="00CB53A8"/>
    <w:rsid w:val="00CB5C17"/>
    <w:rsid w:val="00CB5D58"/>
    <w:rsid w:val="00CB5FA7"/>
    <w:rsid w:val="00CB6D3D"/>
    <w:rsid w:val="00CB7916"/>
    <w:rsid w:val="00CB7BF6"/>
    <w:rsid w:val="00CC01AD"/>
    <w:rsid w:val="00CC0B97"/>
    <w:rsid w:val="00CC0D37"/>
    <w:rsid w:val="00CC17A7"/>
    <w:rsid w:val="00CC287D"/>
    <w:rsid w:val="00CC2AB5"/>
    <w:rsid w:val="00CC4260"/>
    <w:rsid w:val="00CC498D"/>
    <w:rsid w:val="00CC5B20"/>
    <w:rsid w:val="00CD0EB0"/>
    <w:rsid w:val="00CD1903"/>
    <w:rsid w:val="00CD22DD"/>
    <w:rsid w:val="00CD23BC"/>
    <w:rsid w:val="00CD39D5"/>
    <w:rsid w:val="00CD4438"/>
    <w:rsid w:val="00CD449A"/>
    <w:rsid w:val="00CD5A77"/>
    <w:rsid w:val="00CD5AA3"/>
    <w:rsid w:val="00CD5AAA"/>
    <w:rsid w:val="00CD5D22"/>
    <w:rsid w:val="00CD62F9"/>
    <w:rsid w:val="00CD6459"/>
    <w:rsid w:val="00CD7263"/>
    <w:rsid w:val="00CD7820"/>
    <w:rsid w:val="00CD7A48"/>
    <w:rsid w:val="00CE0052"/>
    <w:rsid w:val="00CE0811"/>
    <w:rsid w:val="00CE0937"/>
    <w:rsid w:val="00CE1717"/>
    <w:rsid w:val="00CE1961"/>
    <w:rsid w:val="00CE2867"/>
    <w:rsid w:val="00CE3573"/>
    <w:rsid w:val="00CE47FF"/>
    <w:rsid w:val="00CE4841"/>
    <w:rsid w:val="00CE4EFC"/>
    <w:rsid w:val="00CE528F"/>
    <w:rsid w:val="00CE58E4"/>
    <w:rsid w:val="00CE6ED0"/>
    <w:rsid w:val="00CE6F3B"/>
    <w:rsid w:val="00CE765C"/>
    <w:rsid w:val="00CF05F1"/>
    <w:rsid w:val="00CF07E4"/>
    <w:rsid w:val="00CF0DE0"/>
    <w:rsid w:val="00CF0FE5"/>
    <w:rsid w:val="00CF2212"/>
    <w:rsid w:val="00CF24AE"/>
    <w:rsid w:val="00CF399D"/>
    <w:rsid w:val="00CF51AB"/>
    <w:rsid w:val="00CF51DF"/>
    <w:rsid w:val="00CF5B16"/>
    <w:rsid w:val="00CF68A4"/>
    <w:rsid w:val="00CF6929"/>
    <w:rsid w:val="00CF766A"/>
    <w:rsid w:val="00CF76DD"/>
    <w:rsid w:val="00CF7B25"/>
    <w:rsid w:val="00D0019B"/>
    <w:rsid w:val="00D0024A"/>
    <w:rsid w:val="00D00C44"/>
    <w:rsid w:val="00D01AFB"/>
    <w:rsid w:val="00D02280"/>
    <w:rsid w:val="00D0397A"/>
    <w:rsid w:val="00D0413C"/>
    <w:rsid w:val="00D04281"/>
    <w:rsid w:val="00D04505"/>
    <w:rsid w:val="00D049DC"/>
    <w:rsid w:val="00D04FAC"/>
    <w:rsid w:val="00D0586D"/>
    <w:rsid w:val="00D06795"/>
    <w:rsid w:val="00D06CF7"/>
    <w:rsid w:val="00D10EAB"/>
    <w:rsid w:val="00D111F6"/>
    <w:rsid w:val="00D116F2"/>
    <w:rsid w:val="00D11757"/>
    <w:rsid w:val="00D122AB"/>
    <w:rsid w:val="00D122B0"/>
    <w:rsid w:val="00D12D2F"/>
    <w:rsid w:val="00D13013"/>
    <w:rsid w:val="00D130AB"/>
    <w:rsid w:val="00D13770"/>
    <w:rsid w:val="00D13A0A"/>
    <w:rsid w:val="00D13AF5"/>
    <w:rsid w:val="00D142BE"/>
    <w:rsid w:val="00D14B72"/>
    <w:rsid w:val="00D1508E"/>
    <w:rsid w:val="00D155F9"/>
    <w:rsid w:val="00D15FE8"/>
    <w:rsid w:val="00D16317"/>
    <w:rsid w:val="00D16374"/>
    <w:rsid w:val="00D16A7E"/>
    <w:rsid w:val="00D17FC3"/>
    <w:rsid w:val="00D2004A"/>
    <w:rsid w:val="00D20E94"/>
    <w:rsid w:val="00D20FB5"/>
    <w:rsid w:val="00D22129"/>
    <w:rsid w:val="00D22192"/>
    <w:rsid w:val="00D227BA"/>
    <w:rsid w:val="00D23320"/>
    <w:rsid w:val="00D23FDD"/>
    <w:rsid w:val="00D23FF2"/>
    <w:rsid w:val="00D24114"/>
    <w:rsid w:val="00D24954"/>
    <w:rsid w:val="00D24A8C"/>
    <w:rsid w:val="00D253E1"/>
    <w:rsid w:val="00D25485"/>
    <w:rsid w:val="00D254B8"/>
    <w:rsid w:val="00D2568D"/>
    <w:rsid w:val="00D25959"/>
    <w:rsid w:val="00D26495"/>
    <w:rsid w:val="00D26787"/>
    <w:rsid w:val="00D2766D"/>
    <w:rsid w:val="00D276C9"/>
    <w:rsid w:val="00D27B81"/>
    <w:rsid w:val="00D315A4"/>
    <w:rsid w:val="00D31993"/>
    <w:rsid w:val="00D31E95"/>
    <w:rsid w:val="00D327C7"/>
    <w:rsid w:val="00D349C6"/>
    <w:rsid w:val="00D3529D"/>
    <w:rsid w:val="00D357CC"/>
    <w:rsid w:val="00D35ED9"/>
    <w:rsid w:val="00D37073"/>
    <w:rsid w:val="00D3725F"/>
    <w:rsid w:val="00D37391"/>
    <w:rsid w:val="00D373B5"/>
    <w:rsid w:val="00D37AFB"/>
    <w:rsid w:val="00D37EED"/>
    <w:rsid w:val="00D37EFA"/>
    <w:rsid w:val="00D40F0F"/>
    <w:rsid w:val="00D4171B"/>
    <w:rsid w:val="00D41922"/>
    <w:rsid w:val="00D41D89"/>
    <w:rsid w:val="00D420D5"/>
    <w:rsid w:val="00D426DB"/>
    <w:rsid w:val="00D43050"/>
    <w:rsid w:val="00D432F7"/>
    <w:rsid w:val="00D43458"/>
    <w:rsid w:val="00D43B24"/>
    <w:rsid w:val="00D440A2"/>
    <w:rsid w:val="00D44923"/>
    <w:rsid w:val="00D45368"/>
    <w:rsid w:val="00D45577"/>
    <w:rsid w:val="00D460EE"/>
    <w:rsid w:val="00D469EC"/>
    <w:rsid w:val="00D47609"/>
    <w:rsid w:val="00D501A5"/>
    <w:rsid w:val="00D50B44"/>
    <w:rsid w:val="00D50DD8"/>
    <w:rsid w:val="00D51B4A"/>
    <w:rsid w:val="00D52D19"/>
    <w:rsid w:val="00D52D45"/>
    <w:rsid w:val="00D53783"/>
    <w:rsid w:val="00D543B4"/>
    <w:rsid w:val="00D543EE"/>
    <w:rsid w:val="00D54DBA"/>
    <w:rsid w:val="00D54F52"/>
    <w:rsid w:val="00D56101"/>
    <w:rsid w:val="00D57146"/>
    <w:rsid w:val="00D5715E"/>
    <w:rsid w:val="00D574C6"/>
    <w:rsid w:val="00D57AC5"/>
    <w:rsid w:val="00D60E87"/>
    <w:rsid w:val="00D61CD5"/>
    <w:rsid w:val="00D62131"/>
    <w:rsid w:val="00D62169"/>
    <w:rsid w:val="00D62E59"/>
    <w:rsid w:val="00D632EF"/>
    <w:rsid w:val="00D636C0"/>
    <w:rsid w:val="00D64111"/>
    <w:rsid w:val="00D6543E"/>
    <w:rsid w:val="00D66016"/>
    <w:rsid w:val="00D66913"/>
    <w:rsid w:val="00D670B4"/>
    <w:rsid w:val="00D710B7"/>
    <w:rsid w:val="00D711F8"/>
    <w:rsid w:val="00D72959"/>
    <w:rsid w:val="00D72F58"/>
    <w:rsid w:val="00D72FFA"/>
    <w:rsid w:val="00D730B2"/>
    <w:rsid w:val="00D73135"/>
    <w:rsid w:val="00D737CE"/>
    <w:rsid w:val="00D73F56"/>
    <w:rsid w:val="00D74113"/>
    <w:rsid w:val="00D75225"/>
    <w:rsid w:val="00D7679F"/>
    <w:rsid w:val="00D76C2E"/>
    <w:rsid w:val="00D77543"/>
    <w:rsid w:val="00D8034C"/>
    <w:rsid w:val="00D803E0"/>
    <w:rsid w:val="00D8088C"/>
    <w:rsid w:val="00D81614"/>
    <w:rsid w:val="00D81CC6"/>
    <w:rsid w:val="00D842BD"/>
    <w:rsid w:val="00D85C7E"/>
    <w:rsid w:val="00D872E0"/>
    <w:rsid w:val="00D87951"/>
    <w:rsid w:val="00D87A32"/>
    <w:rsid w:val="00D9150C"/>
    <w:rsid w:val="00D91C03"/>
    <w:rsid w:val="00D922D7"/>
    <w:rsid w:val="00D925AA"/>
    <w:rsid w:val="00D929FB"/>
    <w:rsid w:val="00D92FD6"/>
    <w:rsid w:val="00D93BD2"/>
    <w:rsid w:val="00D9426A"/>
    <w:rsid w:val="00D948AB"/>
    <w:rsid w:val="00D96630"/>
    <w:rsid w:val="00D975C8"/>
    <w:rsid w:val="00DA0B45"/>
    <w:rsid w:val="00DA17FE"/>
    <w:rsid w:val="00DA25D1"/>
    <w:rsid w:val="00DA271B"/>
    <w:rsid w:val="00DA2C76"/>
    <w:rsid w:val="00DA3013"/>
    <w:rsid w:val="00DA3F5F"/>
    <w:rsid w:val="00DA49FE"/>
    <w:rsid w:val="00DA4D58"/>
    <w:rsid w:val="00DA4EAB"/>
    <w:rsid w:val="00DA6DDF"/>
    <w:rsid w:val="00DA7E69"/>
    <w:rsid w:val="00DA7E85"/>
    <w:rsid w:val="00DB12C5"/>
    <w:rsid w:val="00DB14CF"/>
    <w:rsid w:val="00DB17EB"/>
    <w:rsid w:val="00DB282C"/>
    <w:rsid w:val="00DB42E9"/>
    <w:rsid w:val="00DB52E7"/>
    <w:rsid w:val="00DB5AC7"/>
    <w:rsid w:val="00DB5B05"/>
    <w:rsid w:val="00DB63C7"/>
    <w:rsid w:val="00DB6435"/>
    <w:rsid w:val="00DB699D"/>
    <w:rsid w:val="00DB739D"/>
    <w:rsid w:val="00DB7BEB"/>
    <w:rsid w:val="00DC0A6D"/>
    <w:rsid w:val="00DC2510"/>
    <w:rsid w:val="00DC32B6"/>
    <w:rsid w:val="00DC3565"/>
    <w:rsid w:val="00DC3B09"/>
    <w:rsid w:val="00DC3E1F"/>
    <w:rsid w:val="00DC3F3E"/>
    <w:rsid w:val="00DC3F6E"/>
    <w:rsid w:val="00DC4FA2"/>
    <w:rsid w:val="00DC58FB"/>
    <w:rsid w:val="00DC6A8C"/>
    <w:rsid w:val="00DC6BA4"/>
    <w:rsid w:val="00DC7BB0"/>
    <w:rsid w:val="00DD0B19"/>
    <w:rsid w:val="00DD0D5C"/>
    <w:rsid w:val="00DD2192"/>
    <w:rsid w:val="00DD24D0"/>
    <w:rsid w:val="00DD30DA"/>
    <w:rsid w:val="00DD3591"/>
    <w:rsid w:val="00DD3BCD"/>
    <w:rsid w:val="00DD60D8"/>
    <w:rsid w:val="00DD63D7"/>
    <w:rsid w:val="00DE0059"/>
    <w:rsid w:val="00DE032A"/>
    <w:rsid w:val="00DE0BCF"/>
    <w:rsid w:val="00DE19D9"/>
    <w:rsid w:val="00DE1A45"/>
    <w:rsid w:val="00DE329C"/>
    <w:rsid w:val="00DE3469"/>
    <w:rsid w:val="00DE503E"/>
    <w:rsid w:val="00DE64CC"/>
    <w:rsid w:val="00DE7FFE"/>
    <w:rsid w:val="00DF0562"/>
    <w:rsid w:val="00DF09B3"/>
    <w:rsid w:val="00DF135B"/>
    <w:rsid w:val="00DF19A4"/>
    <w:rsid w:val="00DF1DC0"/>
    <w:rsid w:val="00DF2308"/>
    <w:rsid w:val="00DF2A56"/>
    <w:rsid w:val="00DF305A"/>
    <w:rsid w:val="00DF44EC"/>
    <w:rsid w:val="00DF5450"/>
    <w:rsid w:val="00DF6255"/>
    <w:rsid w:val="00DF63EB"/>
    <w:rsid w:val="00DF6928"/>
    <w:rsid w:val="00DF6AA6"/>
    <w:rsid w:val="00DF6B98"/>
    <w:rsid w:val="00DF7E98"/>
    <w:rsid w:val="00E00370"/>
    <w:rsid w:val="00E006A4"/>
    <w:rsid w:val="00E00D2B"/>
    <w:rsid w:val="00E029EC"/>
    <w:rsid w:val="00E03048"/>
    <w:rsid w:val="00E0308C"/>
    <w:rsid w:val="00E048CA"/>
    <w:rsid w:val="00E04EE8"/>
    <w:rsid w:val="00E05FE3"/>
    <w:rsid w:val="00E06233"/>
    <w:rsid w:val="00E06285"/>
    <w:rsid w:val="00E06408"/>
    <w:rsid w:val="00E06DAF"/>
    <w:rsid w:val="00E07E7F"/>
    <w:rsid w:val="00E100F4"/>
    <w:rsid w:val="00E105ED"/>
    <w:rsid w:val="00E10C9C"/>
    <w:rsid w:val="00E115E8"/>
    <w:rsid w:val="00E11B88"/>
    <w:rsid w:val="00E128B8"/>
    <w:rsid w:val="00E12EC7"/>
    <w:rsid w:val="00E144F6"/>
    <w:rsid w:val="00E17544"/>
    <w:rsid w:val="00E17C07"/>
    <w:rsid w:val="00E17DE1"/>
    <w:rsid w:val="00E20663"/>
    <w:rsid w:val="00E21D21"/>
    <w:rsid w:val="00E21D83"/>
    <w:rsid w:val="00E22354"/>
    <w:rsid w:val="00E22963"/>
    <w:rsid w:val="00E24907"/>
    <w:rsid w:val="00E24DD3"/>
    <w:rsid w:val="00E25707"/>
    <w:rsid w:val="00E26E49"/>
    <w:rsid w:val="00E271BC"/>
    <w:rsid w:val="00E27233"/>
    <w:rsid w:val="00E27367"/>
    <w:rsid w:val="00E273CA"/>
    <w:rsid w:val="00E27489"/>
    <w:rsid w:val="00E30442"/>
    <w:rsid w:val="00E31442"/>
    <w:rsid w:val="00E328C8"/>
    <w:rsid w:val="00E32AC0"/>
    <w:rsid w:val="00E3438E"/>
    <w:rsid w:val="00E35295"/>
    <w:rsid w:val="00E35447"/>
    <w:rsid w:val="00E35749"/>
    <w:rsid w:val="00E35BED"/>
    <w:rsid w:val="00E36E43"/>
    <w:rsid w:val="00E375E8"/>
    <w:rsid w:val="00E379CD"/>
    <w:rsid w:val="00E37BBC"/>
    <w:rsid w:val="00E37BDC"/>
    <w:rsid w:val="00E403D6"/>
    <w:rsid w:val="00E405FF"/>
    <w:rsid w:val="00E41C93"/>
    <w:rsid w:val="00E421F8"/>
    <w:rsid w:val="00E42BF4"/>
    <w:rsid w:val="00E4385B"/>
    <w:rsid w:val="00E439DB"/>
    <w:rsid w:val="00E44130"/>
    <w:rsid w:val="00E44FCA"/>
    <w:rsid w:val="00E46248"/>
    <w:rsid w:val="00E47E7D"/>
    <w:rsid w:val="00E507DE"/>
    <w:rsid w:val="00E50FE1"/>
    <w:rsid w:val="00E5129C"/>
    <w:rsid w:val="00E512DF"/>
    <w:rsid w:val="00E515F3"/>
    <w:rsid w:val="00E519F3"/>
    <w:rsid w:val="00E5240E"/>
    <w:rsid w:val="00E52F6A"/>
    <w:rsid w:val="00E5423F"/>
    <w:rsid w:val="00E54347"/>
    <w:rsid w:val="00E543BD"/>
    <w:rsid w:val="00E56118"/>
    <w:rsid w:val="00E56475"/>
    <w:rsid w:val="00E56635"/>
    <w:rsid w:val="00E5688D"/>
    <w:rsid w:val="00E56D7E"/>
    <w:rsid w:val="00E60C2C"/>
    <w:rsid w:val="00E60DA7"/>
    <w:rsid w:val="00E61546"/>
    <w:rsid w:val="00E61943"/>
    <w:rsid w:val="00E6226F"/>
    <w:rsid w:val="00E634BF"/>
    <w:rsid w:val="00E64656"/>
    <w:rsid w:val="00E667E0"/>
    <w:rsid w:val="00E66BA1"/>
    <w:rsid w:val="00E674EA"/>
    <w:rsid w:val="00E67560"/>
    <w:rsid w:val="00E67F80"/>
    <w:rsid w:val="00E70330"/>
    <w:rsid w:val="00E705BD"/>
    <w:rsid w:val="00E706B2"/>
    <w:rsid w:val="00E708D6"/>
    <w:rsid w:val="00E7109B"/>
    <w:rsid w:val="00E71896"/>
    <w:rsid w:val="00E71D80"/>
    <w:rsid w:val="00E733E6"/>
    <w:rsid w:val="00E73690"/>
    <w:rsid w:val="00E73BE6"/>
    <w:rsid w:val="00E744BD"/>
    <w:rsid w:val="00E74673"/>
    <w:rsid w:val="00E748E3"/>
    <w:rsid w:val="00E75B5B"/>
    <w:rsid w:val="00E75BD0"/>
    <w:rsid w:val="00E75EA3"/>
    <w:rsid w:val="00E80C2C"/>
    <w:rsid w:val="00E80D2C"/>
    <w:rsid w:val="00E81A32"/>
    <w:rsid w:val="00E82CDD"/>
    <w:rsid w:val="00E83CFA"/>
    <w:rsid w:val="00E84252"/>
    <w:rsid w:val="00E84798"/>
    <w:rsid w:val="00E84D8A"/>
    <w:rsid w:val="00E86C40"/>
    <w:rsid w:val="00E87737"/>
    <w:rsid w:val="00E87B57"/>
    <w:rsid w:val="00E9017C"/>
    <w:rsid w:val="00E902F2"/>
    <w:rsid w:val="00E90C41"/>
    <w:rsid w:val="00E91275"/>
    <w:rsid w:val="00E9168F"/>
    <w:rsid w:val="00E91DB0"/>
    <w:rsid w:val="00E91EC9"/>
    <w:rsid w:val="00E92873"/>
    <w:rsid w:val="00E93804"/>
    <w:rsid w:val="00E943E3"/>
    <w:rsid w:val="00E946B6"/>
    <w:rsid w:val="00E96DD8"/>
    <w:rsid w:val="00E97503"/>
    <w:rsid w:val="00E9769B"/>
    <w:rsid w:val="00E979AC"/>
    <w:rsid w:val="00EA0054"/>
    <w:rsid w:val="00EA12CA"/>
    <w:rsid w:val="00EA1767"/>
    <w:rsid w:val="00EA1F62"/>
    <w:rsid w:val="00EA219F"/>
    <w:rsid w:val="00EA26B1"/>
    <w:rsid w:val="00EA2860"/>
    <w:rsid w:val="00EA40FB"/>
    <w:rsid w:val="00EA41D4"/>
    <w:rsid w:val="00EA49EB"/>
    <w:rsid w:val="00EA4CCA"/>
    <w:rsid w:val="00EA52E1"/>
    <w:rsid w:val="00EA5BE9"/>
    <w:rsid w:val="00EA5F9E"/>
    <w:rsid w:val="00EA68FF"/>
    <w:rsid w:val="00EA6EF9"/>
    <w:rsid w:val="00EA700A"/>
    <w:rsid w:val="00EA765F"/>
    <w:rsid w:val="00EA77D5"/>
    <w:rsid w:val="00EA783E"/>
    <w:rsid w:val="00EA7BCE"/>
    <w:rsid w:val="00EB0E19"/>
    <w:rsid w:val="00EB1DF9"/>
    <w:rsid w:val="00EB1F3C"/>
    <w:rsid w:val="00EB4159"/>
    <w:rsid w:val="00EB473B"/>
    <w:rsid w:val="00EB5AD8"/>
    <w:rsid w:val="00EB6034"/>
    <w:rsid w:val="00EB72AD"/>
    <w:rsid w:val="00EB73A4"/>
    <w:rsid w:val="00EC0056"/>
    <w:rsid w:val="00EC05D5"/>
    <w:rsid w:val="00EC1A2F"/>
    <w:rsid w:val="00EC32D6"/>
    <w:rsid w:val="00EC4C85"/>
    <w:rsid w:val="00EC528E"/>
    <w:rsid w:val="00EC54BB"/>
    <w:rsid w:val="00EC5628"/>
    <w:rsid w:val="00EC571D"/>
    <w:rsid w:val="00EC6A0D"/>
    <w:rsid w:val="00ED00E7"/>
    <w:rsid w:val="00ED0307"/>
    <w:rsid w:val="00ED0FFD"/>
    <w:rsid w:val="00ED1CC3"/>
    <w:rsid w:val="00ED2154"/>
    <w:rsid w:val="00ED2D3D"/>
    <w:rsid w:val="00ED2F08"/>
    <w:rsid w:val="00ED35AD"/>
    <w:rsid w:val="00ED3C1A"/>
    <w:rsid w:val="00ED5482"/>
    <w:rsid w:val="00ED5E9F"/>
    <w:rsid w:val="00ED6AF3"/>
    <w:rsid w:val="00ED77A2"/>
    <w:rsid w:val="00ED7C53"/>
    <w:rsid w:val="00ED7CC1"/>
    <w:rsid w:val="00ED7D1F"/>
    <w:rsid w:val="00EE0741"/>
    <w:rsid w:val="00EE0AC2"/>
    <w:rsid w:val="00EE0BC2"/>
    <w:rsid w:val="00EE10FE"/>
    <w:rsid w:val="00EE24A3"/>
    <w:rsid w:val="00EE35CB"/>
    <w:rsid w:val="00EE36B2"/>
    <w:rsid w:val="00EE5EC0"/>
    <w:rsid w:val="00EE6575"/>
    <w:rsid w:val="00EE6DFD"/>
    <w:rsid w:val="00EE7606"/>
    <w:rsid w:val="00EF083F"/>
    <w:rsid w:val="00EF0E2C"/>
    <w:rsid w:val="00EF1DAC"/>
    <w:rsid w:val="00EF23A8"/>
    <w:rsid w:val="00EF25B0"/>
    <w:rsid w:val="00EF2B60"/>
    <w:rsid w:val="00EF3FC7"/>
    <w:rsid w:val="00EF4F7F"/>
    <w:rsid w:val="00EF6307"/>
    <w:rsid w:val="00EF6EB2"/>
    <w:rsid w:val="00EF7D9C"/>
    <w:rsid w:val="00F00EBB"/>
    <w:rsid w:val="00F012D6"/>
    <w:rsid w:val="00F0139F"/>
    <w:rsid w:val="00F014A8"/>
    <w:rsid w:val="00F01D40"/>
    <w:rsid w:val="00F027A3"/>
    <w:rsid w:val="00F02959"/>
    <w:rsid w:val="00F02A5F"/>
    <w:rsid w:val="00F02CFF"/>
    <w:rsid w:val="00F02E36"/>
    <w:rsid w:val="00F0305F"/>
    <w:rsid w:val="00F0365C"/>
    <w:rsid w:val="00F0387D"/>
    <w:rsid w:val="00F03AC6"/>
    <w:rsid w:val="00F04004"/>
    <w:rsid w:val="00F062FC"/>
    <w:rsid w:val="00F067C5"/>
    <w:rsid w:val="00F06E9A"/>
    <w:rsid w:val="00F0716D"/>
    <w:rsid w:val="00F07887"/>
    <w:rsid w:val="00F10C62"/>
    <w:rsid w:val="00F10D48"/>
    <w:rsid w:val="00F10F86"/>
    <w:rsid w:val="00F1175D"/>
    <w:rsid w:val="00F11CC1"/>
    <w:rsid w:val="00F12111"/>
    <w:rsid w:val="00F124EA"/>
    <w:rsid w:val="00F12EEA"/>
    <w:rsid w:val="00F1379D"/>
    <w:rsid w:val="00F1398F"/>
    <w:rsid w:val="00F139E2"/>
    <w:rsid w:val="00F1400E"/>
    <w:rsid w:val="00F14675"/>
    <w:rsid w:val="00F147E9"/>
    <w:rsid w:val="00F14820"/>
    <w:rsid w:val="00F15038"/>
    <w:rsid w:val="00F152E0"/>
    <w:rsid w:val="00F154D5"/>
    <w:rsid w:val="00F15A0B"/>
    <w:rsid w:val="00F15BA9"/>
    <w:rsid w:val="00F165EC"/>
    <w:rsid w:val="00F165F1"/>
    <w:rsid w:val="00F17199"/>
    <w:rsid w:val="00F1734F"/>
    <w:rsid w:val="00F177C6"/>
    <w:rsid w:val="00F17B27"/>
    <w:rsid w:val="00F17BCF"/>
    <w:rsid w:val="00F21741"/>
    <w:rsid w:val="00F22482"/>
    <w:rsid w:val="00F237B5"/>
    <w:rsid w:val="00F244F4"/>
    <w:rsid w:val="00F24906"/>
    <w:rsid w:val="00F256E9"/>
    <w:rsid w:val="00F2665F"/>
    <w:rsid w:val="00F2674C"/>
    <w:rsid w:val="00F273CE"/>
    <w:rsid w:val="00F27757"/>
    <w:rsid w:val="00F31687"/>
    <w:rsid w:val="00F32402"/>
    <w:rsid w:val="00F324F7"/>
    <w:rsid w:val="00F34BC0"/>
    <w:rsid w:val="00F355B8"/>
    <w:rsid w:val="00F35A80"/>
    <w:rsid w:val="00F36371"/>
    <w:rsid w:val="00F36E69"/>
    <w:rsid w:val="00F37228"/>
    <w:rsid w:val="00F3731B"/>
    <w:rsid w:val="00F3734E"/>
    <w:rsid w:val="00F37A76"/>
    <w:rsid w:val="00F37FE6"/>
    <w:rsid w:val="00F4007A"/>
    <w:rsid w:val="00F4046A"/>
    <w:rsid w:val="00F40993"/>
    <w:rsid w:val="00F4239A"/>
    <w:rsid w:val="00F423EE"/>
    <w:rsid w:val="00F425DA"/>
    <w:rsid w:val="00F42DAD"/>
    <w:rsid w:val="00F4314B"/>
    <w:rsid w:val="00F43AD8"/>
    <w:rsid w:val="00F43DA9"/>
    <w:rsid w:val="00F44463"/>
    <w:rsid w:val="00F4463C"/>
    <w:rsid w:val="00F44FF9"/>
    <w:rsid w:val="00F45109"/>
    <w:rsid w:val="00F46AFB"/>
    <w:rsid w:val="00F471FD"/>
    <w:rsid w:val="00F479C1"/>
    <w:rsid w:val="00F50ABB"/>
    <w:rsid w:val="00F50D34"/>
    <w:rsid w:val="00F50DCA"/>
    <w:rsid w:val="00F519FC"/>
    <w:rsid w:val="00F51ACD"/>
    <w:rsid w:val="00F527DE"/>
    <w:rsid w:val="00F53D87"/>
    <w:rsid w:val="00F55051"/>
    <w:rsid w:val="00F5555F"/>
    <w:rsid w:val="00F559FC"/>
    <w:rsid w:val="00F55FD5"/>
    <w:rsid w:val="00F562EA"/>
    <w:rsid w:val="00F566D0"/>
    <w:rsid w:val="00F56D01"/>
    <w:rsid w:val="00F56D05"/>
    <w:rsid w:val="00F56D2F"/>
    <w:rsid w:val="00F57FF3"/>
    <w:rsid w:val="00F606DA"/>
    <w:rsid w:val="00F606F2"/>
    <w:rsid w:val="00F607B1"/>
    <w:rsid w:val="00F60881"/>
    <w:rsid w:val="00F609C1"/>
    <w:rsid w:val="00F617B9"/>
    <w:rsid w:val="00F61D86"/>
    <w:rsid w:val="00F626FA"/>
    <w:rsid w:val="00F6288C"/>
    <w:rsid w:val="00F628BA"/>
    <w:rsid w:val="00F62DA0"/>
    <w:rsid w:val="00F6338C"/>
    <w:rsid w:val="00F635B4"/>
    <w:rsid w:val="00F63CCF"/>
    <w:rsid w:val="00F641A3"/>
    <w:rsid w:val="00F6426B"/>
    <w:rsid w:val="00F648E4"/>
    <w:rsid w:val="00F64C22"/>
    <w:rsid w:val="00F64F54"/>
    <w:rsid w:val="00F65094"/>
    <w:rsid w:val="00F652F7"/>
    <w:rsid w:val="00F654F9"/>
    <w:rsid w:val="00F66191"/>
    <w:rsid w:val="00F66606"/>
    <w:rsid w:val="00F671EA"/>
    <w:rsid w:val="00F6749E"/>
    <w:rsid w:val="00F67801"/>
    <w:rsid w:val="00F703D8"/>
    <w:rsid w:val="00F711BA"/>
    <w:rsid w:val="00F71D7B"/>
    <w:rsid w:val="00F71EA3"/>
    <w:rsid w:val="00F71EB9"/>
    <w:rsid w:val="00F71F1A"/>
    <w:rsid w:val="00F7253C"/>
    <w:rsid w:val="00F72F56"/>
    <w:rsid w:val="00F73608"/>
    <w:rsid w:val="00F74A5F"/>
    <w:rsid w:val="00F74DFB"/>
    <w:rsid w:val="00F75B94"/>
    <w:rsid w:val="00F75CBA"/>
    <w:rsid w:val="00F764FA"/>
    <w:rsid w:val="00F76695"/>
    <w:rsid w:val="00F77069"/>
    <w:rsid w:val="00F77290"/>
    <w:rsid w:val="00F772ED"/>
    <w:rsid w:val="00F77CEC"/>
    <w:rsid w:val="00F8004D"/>
    <w:rsid w:val="00F80F84"/>
    <w:rsid w:val="00F81380"/>
    <w:rsid w:val="00F81774"/>
    <w:rsid w:val="00F82D66"/>
    <w:rsid w:val="00F837C3"/>
    <w:rsid w:val="00F8486E"/>
    <w:rsid w:val="00F84938"/>
    <w:rsid w:val="00F850C5"/>
    <w:rsid w:val="00F86E10"/>
    <w:rsid w:val="00F90071"/>
    <w:rsid w:val="00F90159"/>
    <w:rsid w:val="00F906E4"/>
    <w:rsid w:val="00F90DED"/>
    <w:rsid w:val="00F9246C"/>
    <w:rsid w:val="00F94DE4"/>
    <w:rsid w:val="00F95020"/>
    <w:rsid w:val="00F95336"/>
    <w:rsid w:val="00F95D2B"/>
    <w:rsid w:val="00F96799"/>
    <w:rsid w:val="00F96862"/>
    <w:rsid w:val="00F968EE"/>
    <w:rsid w:val="00F96AFC"/>
    <w:rsid w:val="00F975FC"/>
    <w:rsid w:val="00F97DCE"/>
    <w:rsid w:val="00F97FD0"/>
    <w:rsid w:val="00FA0255"/>
    <w:rsid w:val="00FA07B1"/>
    <w:rsid w:val="00FA1520"/>
    <w:rsid w:val="00FA1AAF"/>
    <w:rsid w:val="00FA2037"/>
    <w:rsid w:val="00FA2A5B"/>
    <w:rsid w:val="00FA2E6B"/>
    <w:rsid w:val="00FA31D1"/>
    <w:rsid w:val="00FA359C"/>
    <w:rsid w:val="00FA3AD0"/>
    <w:rsid w:val="00FA44C4"/>
    <w:rsid w:val="00FA4781"/>
    <w:rsid w:val="00FA48EC"/>
    <w:rsid w:val="00FA4D7B"/>
    <w:rsid w:val="00FA5D7C"/>
    <w:rsid w:val="00FA7D7B"/>
    <w:rsid w:val="00FB05D1"/>
    <w:rsid w:val="00FB0D3B"/>
    <w:rsid w:val="00FB17A3"/>
    <w:rsid w:val="00FB2938"/>
    <w:rsid w:val="00FB2C61"/>
    <w:rsid w:val="00FB36D0"/>
    <w:rsid w:val="00FB3F3E"/>
    <w:rsid w:val="00FB4513"/>
    <w:rsid w:val="00FB46D7"/>
    <w:rsid w:val="00FB478E"/>
    <w:rsid w:val="00FB47AD"/>
    <w:rsid w:val="00FB5170"/>
    <w:rsid w:val="00FB5C53"/>
    <w:rsid w:val="00FB66F0"/>
    <w:rsid w:val="00FB6919"/>
    <w:rsid w:val="00FB6A8C"/>
    <w:rsid w:val="00FB7E2F"/>
    <w:rsid w:val="00FB7F55"/>
    <w:rsid w:val="00FC088A"/>
    <w:rsid w:val="00FC0F51"/>
    <w:rsid w:val="00FC14DD"/>
    <w:rsid w:val="00FC1960"/>
    <w:rsid w:val="00FC2883"/>
    <w:rsid w:val="00FC2DB0"/>
    <w:rsid w:val="00FC345D"/>
    <w:rsid w:val="00FC3DE0"/>
    <w:rsid w:val="00FC3F6D"/>
    <w:rsid w:val="00FC432A"/>
    <w:rsid w:val="00FC5D76"/>
    <w:rsid w:val="00FC6532"/>
    <w:rsid w:val="00FC7947"/>
    <w:rsid w:val="00FC7BA7"/>
    <w:rsid w:val="00FC7BF5"/>
    <w:rsid w:val="00FD2D35"/>
    <w:rsid w:val="00FD48E3"/>
    <w:rsid w:val="00FD50A5"/>
    <w:rsid w:val="00FD57FB"/>
    <w:rsid w:val="00FD7042"/>
    <w:rsid w:val="00FD7A2A"/>
    <w:rsid w:val="00FD7B01"/>
    <w:rsid w:val="00FE005B"/>
    <w:rsid w:val="00FE01B6"/>
    <w:rsid w:val="00FE042D"/>
    <w:rsid w:val="00FE1006"/>
    <w:rsid w:val="00FE167B"/>
    <w:rsid w:val="00FE1D5B"/>
    <w:rsid w:val="00FE2AFA"/>
    <w:rsid w:val="00FE330D"/>
    <w:rsid w:val="00FE364F"/>
    <w:rsid w:val="00FE3B56"/>
    <w:rsid w:val="00FE3D4C"/>
    <w:rsid w:val="00FE527C"/>
    <w:rsid w:val="00FE54D9"/>
    <w:rsid w:val="00FE5862"/>
    <w:rsid w:val="00FE59C1"/>
    <w:rsid w:val="00FE5FF6"/>
    <w:rsid w:val="00FE612B"/>
    <w:rsid w:val="00FE756D"/>
    <w:rsid w:val="00FE774A"/>
    <w:rsid w:val="00FE7DA1"/>
    <w:rsid w:val="00FF0169"/>
    <w:rsid w:val="00FF0475"/>
    <w:rsid w:val="00FF15A1"/>
    <w:rsid w:val="00FF2B8E"/>
    <w:rsid w:val="00FF2D9A"/>
    <w:rsid w:val="00FF543C"/>
    <w:rsid w:val="00FF5A9F"/>
    <w:rsid w:val="00FF6FF7"/>
    <w:rsid w:val="00FF7452"/>
    <w:rsid w:val="00FF7F06"/>
    <w:rsid w:val="01053D8C"/>
    <w:rsid w:val="010BD826"/>
    <w:rsid w:val="0158EE25"/>
    <w:rsid w:val="01796F28"/>
    <w:rsid w:val="017F8F76"/>
    <w:rsid w:val="0180B36C"/>
    <w:rsid w:val="018F98E5"/>
    <w:rsid w:val="0198D608"/>
    <w:rsid w:val="01A59FF0"/>
    <w:rsid w:val="01A87E43"/>
    <w:rsid w:val="01B846A6"/>
    <w:rsid w:val="01CDA262"/>
    <w:rsid w:val="01D6E46C"/>
    <w:rsid w:val="01DB5C2E"/>
    <w:rsid w:val="01E2DC34"/>
    <w:rsid w:val="01EB65CE"/>
    <w:rsid w:val="01EE65BE"/>
    <w:rsid w:val="01FF83EF"/>
    <w:rsid w:val="02034234"/>
    <w:rsid w:val="0207BBD7"/>
    <w:rsid w:val="02258AA0"/>
    <w:rsid w:val="02470A94"/>
    <w:rsid w:val="02488583"/>
    <w:rsid w:val="0262C2A7"/>
    <w:rsid w:val="0263FC2F"/>
    <w:rsid w:val="029DC93A"/>
    <w:rsid w:val="02A2D2F4"/>
    <w:rsid w:val="02B5A601"/>
    <w:rsid w:val="02BF97CE"/>
    <w:rsid w:val="02C2784E"/>
    <w:rsid w:val="02C482F8"/>
    <w:rsid w:val="02D7CAC3"/>
    <w:rsid w:val="02DA4DBF"/>
    <w:rsid w:val="02E29C23"/>
    <w:rsid w:val="0307FD0C"/>
    <w:rsid w:val="031338F3"/>
    <w:rsid w:val="0315802F"/>
    <w:rsid w:val="0320C0BF"/>
    <w:rsid w:val="0335AA6B"/>
    <w:rsid w:val="03367769"/>
    <w:rsid w:val="035991BC"/>
    <w:rsid w:val="0366F0A9"/>
    <w:rsid w:val="03BC76C5"/>
    <w:rsid w:val="03E0540F"/>
    <w:rsid w:val="041A27E0"/>
    <w:rsid w:val="0429BB8E"/>
    <w:rsid w:val="042D8CFB"/>
    <w:rsid w:val="0434EA3A"/>
    <w:rsid w:val="04433EA7"/>
    <w:rsid w:val="0464EC44"/>
    <w:rsid w:val="049A909E"/>
    <w:rsid w:val="049E59DC"/>
    <w:rsid w:val="04C41EF1"/>
    <w:rsid w:val="04C772AC"/>
    <w:rsid w:val="04CCEB1B"/>
    <w:rsid w:val="04D49626"/>
    <w:rsid w:val="04FEAB91"/>
    <w:rsid w:val="05068B82"/>
    <w:rsid w:val="05286E36"/>
    <w:rsid w:val="0528920D"/>
    <w:rsid w:val="05587F55"/>
    <w:rsid w:val="05615D69"/>
    <w:rsid w:val="056997A7"/>
    <w:rsid w:val="0571BEB7"/>
    <w:rsid w:val="0585D594"/>
    <w:rsid w:val="0597964A"/>
    <w:rsid w:val="05AD1531"/>
    <w:rsid w:val="05C7651E"/>
    <w:rsid w:val="05EFC29C"/>
    <w:rsid w:val="05FB37D3"/>
    <w:rsid w:val="060DD349"/>
    <w:rsid w:val="063C89D3"/>
    <w:rsid w:val="063E8AF3"/>
    <w:rsid w:val="064053EB"/>
    <w:rsid w:val="067830C0"/>
    <w:rsid w:val="069013A8"/>
    <w:rsid w:val="06BCD851"/>
    <w:rsid w:val="06EC777E"/>
    <w:rsid w:val="06FCF04C"/>
    <w:rsid w:val="0704015E"/>
    <w:rsid w:val="07080A48"/>
    <w:rsid w:val="0718B675"/>
    <w:rsid w:val="078261D3"/>
    <w:rsid w:val="0782EBDB"/>
    <w:rsid w:val="0796B2B1"/>
    <w:rsid w:val="07AFED88"/>
    <w:rsid w:val="07B3C060"/>
    <w:rsid w:val="07C32C6B"/>
    <w:rsid w:val="07CED554"/>
    <w:rsid w:val="07E9617C"/>
    <w:rsid w:val="0823A262"/>
    <w:rsid w:val="0828E5EA"/>
    <w:rsid w:val="08334FA1"/>
    <w:rsid w:val="08438BCC"/>
    <w:rsid w:val="084EDF7B"/>
    <w:rsid w:val="085A1B95"/>
    <w:rsid w:val="087DB664"/>
    <w:rsid w:val="08A50B33"/>
    <w:rsid w:val="08C0F092"/>
    <w:rsid w:val="09043BD1"/>
    <w:rsid w:val="0905CADB"/>
    <w:rsid w:val="09259BA3"/>
    <w:rsid w:val="09295778"/>
    <w:rsid w:val="092C9ADA"/>
    <w:rsid w:val="0930A354"/>
    <w:rsid w:val="095F02B4"/>
    <w:rsid w:val="0964208A"/>
    <w:rsid w:val="09681475"/>
    <w:rsid w:val="097C9759"/>
    <w:rsid w:val="09958CBD"/>
    <w:rsid w:val="09A8AE45"/>
    <w:rsid w:val="09B3C6E2"/>
    <w:rsid w:val="09D73EB2"/>
    <w:rsid w:val="09DC5AA7"/>
    <w:rsid w:val="09E788AE"/>
    <w:rsid w:val="09FA9705"/>
    <w:rsid w:val="09FCA48B"/>
    <w:rsid w:val="0A28B65F"/>
    <w:rsid w:val="0A4530D5"/>
    <w:rsid w:val="0A4BE0CA"/>
    <w:rsid w:val="0A4E4DDD"/>
    <w:rsid w:val="0A5A23D4"/>
    <w:rsid w:val="0A6499C3"/>
    <w:rsid w:val="0A80E8B8"/>
    <w:rsid w:val="0A8D3EEF"/>
    <w:rsid w:val="0A9BA08A"/>
    <w:rsid w:val="0AB0125D"/>
    <w:rsid w:val="0AC546DB"/>
    <w:rsid w:val="0AD29CA7"/>
    <w:rsid w:val="0AEE94FA"/>
    <w:rsid w:val="0AF50C02"/>
    <w:rsid w:val="0AF7BCEB"/>
    <w:rsid w:val="0AF80FF3"/>
    <w:rsid w:val="0B13E9BC"/>
    <w:rsid w:val="0B18C95D"/>
    <w:rsid w:val="0B28DED8"/>
    <w:rsid w:val="0B293A98"/>
    <w:rsid w:val="0B48EC99"/>
    <w:rsid w:val="0B58ADDA"/>
    <w:rsid w:val="0B593ABA"/>
    <w:rsid w:val="0B6CC8BD"/>
    <w:rsid w:val="0B702750"/>
    <w:rsid w:val="0B8514DF"/>
    <w:rsid w:val="0BB17EA2"/>
    <w:rsid w:val="0BB7F083"/>
    <w:rsid w:val="0BCD985E"/>
    <w:rsid w:val="0C17ADFE"/>
    <w:rsid w:val="0C75E6AD"/>
    <w:rsid w:val="0C85D931"/>
    <w:rsid w:val="0C8C068A"/>
    <w:rsid w:val="0CA7286C"/>
    <w:rsid w:val="0CB2B305"/>
    <w:rsid w:val="0CD6C785"/>
    <w:rsid w:val="0CDA748F"/>
    <w:rsid w:val="0CEED802"/>
    <w:rsid w:val="0D551FD4"/>
    <w:rsid w:val="0D563F87"/>
    <w:rsid w:val="0D65E6C7"/>
    <w:rsid w:val="0D7CE9CB"/>
    <w:rsid w:val="0D8BD035"/>
    <w:rsid w:val="0D99312C"/>
    <w:rsid w:val="0D99986C"/>
    <w:rsid w:val="0DB28240"/>
    <w:rsid w:val="0DBC47C3"/>
    <w:rsid w:val="0DFF912E"/>
    <w:rsid w:val="0E31B9D8"/>
    <w:rsid w:val="0E4BC7D9"/>
    <w:rsid w:val="0E50BEF8"/>
    <w:rsid w:val="0E5F2DCD"/>
    <w:rsid w:val="0E81BA2C"/>
    <w:rsid w:val="0E858269"/>
    <w:rsid w:val="0E89E7A8"/>
    <w:rsid w:val="0E90F4DF"/>
    <w:rsid w:val="0E9890D1"/>
    <w:rsid w:val="0ED854C5"/>
    <w:rsid w:val="0EE00645"/>
    <w:rsid w:val="0EF49F9E"/>
    <w:rsid w:val="0EFD9172"/>
    <w:rsid w:val="0EFFF0C0"/>
    <w:rsid w:val="0F3012F0"/>
    <w:rsid w:val="0F4804B2"/>
    <w:rsid w:val="0F4ABA69"/>
    <w:rsid w:val="0F5051BD"/>
    <w:rsid w:val="0F612203"/>
    <w:rsid w:val="0F61D234"/>
    <w:rsid w:val="0F7030D7"/>
    <w:rsid w:val="0FF10F54"/>
    <w:rsid w:val="10121822"/>
    <w:rsid w:val="10211245"/>
    <w:rsid w:val="102A1468"/>
    <w:rsid w:val="102C5C66"/>
    <w:rsid w:val="10477149"/>
    <w:rsid w:val="1049CFE0"/>
    <w:rsid w:val="10504190"/>
    <w:rsid w:val="10E3973D"/>
    <w:rsid w:val="10E8D67E"/>
    <w:rsid w:val="10E9AE91"/>
    <w:rsid w:val="11147302"/>
    <w:rsid w:val="1114D3BA"/>
    <w:rsid w:val="1122FCB7"/>
    <w:rsid w:val="1155824A"/>
    <w:rsid w:val="115B6DEB"/>
    <w:rsid w:val="11693995"/>
    <w:rsid w:val="11726E29"/>
    <w:rsid w:val="1177334D"/>
    <w:rsid w:val="1186E39C"/>
    <w:rsid w:val="11945F27"/>
    <w:rsid w:val="11AE9F98"/>
    <w:rsid w:val="11B328B2"/>
    <w:rsid w:val="11B6199D"/>
    <w:rsid w:val="11E6B1F9"/>
    <w:rsid w:val="11E70170"/>
    <w:rsid w:val="120A3E96"/>
    <w:rsid w:val="121AD52B"/>
    <w:rsid w:val="1227ACD9"/>
    <w:rsid w:val="122CDB14"/>
    <w:rsid w:val="123040A2"/>
    <w:rsid w:val="1272D4F9"/>
    <w:rsid w:val="128329E5"/>
    <w:rsid w:val="128E3C07"/>
    <w:rsid w:val="12C50BCB"/>
    <w:rsid w:val="12CE5981"/>
    <w:rsid w:val="12D99A28"/>
    <w:rsid w:val="12DDA879"/>
    <w:rsid w:val="12E4D300"/>
    <w:rsid w:val="130F8F7A"/>
    <w:rsid w:val="1331F942"/>
    <w:rsid w:val="13339B0F"/>
    <w:rsid w:val="137F8385"/>
    <w:rsid w:val="13C088DD"/>
    <w:rsid w:val="13D9095B"/>
    <w:rsid w:val="13EFA015"/>
    <w:rsid w:val="1409CDF6"/>
    <w:rsid w:val="141D1CFF"/>
    <w:rsid w:val="143BC596"/>
    <w:rsid w:val="14449E19"/>
    <w:rsid w:val="1463013D"/>
    <w:rsid w:val="14776832"/>
    <w:rsid w:val="147AA592"/>
    <w:rsid w:val="14BD347A"/>
    <w:rsid w:val="14DA9E1D"/>
    <w:rsid w:val="14DEB6C6"/>
    <w:rsid w:val="151B666C"/>
    <w:rsid w:val="15357747"/>
    <w:rsid w:val="1560838C"/>
    <w:rsid w:val="15631074"/>
    <w:rsid w:val="156FAEC9"/>
    <w:rsid w:val="157BA7BE"/>
    <w:rsid w:val="15885AA1"/>
    <w:rsid w:val="158EED61"/>
    <w:rsid w:val="158F96C2"/>
    <w:rsid w:val="15A00B12"/>
    <w:rsid w:val="15A3A664"/>
    <w:rsid w:val="15A8726F"/>
    <w:rsid w:val="15AC90D8"/>
    <w:rsid w:val="15AF266D"/>
    <w:rsid w:val="15BB0E55"/>
    <w:rsid w:val="15E80E16"/>
    <w:rsid w:val="15F83011"/>
    <w:rsid w:val="15FB2BD9"/>
    <w:rsid w:val="161E74FD"/>
    <w:rsid w:val="163AE70C"/>
    <w:rsid w:val="167F11F1"/>
    <w:rsid w:val="16829DC6"/>
    <w:rsid w:val="1695C702"/>
    <w:rsid w:val="16ADDFC9"/>
    <w:rsid w:val="16B290A0"/>
    <w:rsid w:val="16F2946E"/>
    <w:rsid w:val="1711A078"/>
    <w:rsid w:val="173302AB"/>
    <w:rsid w:val="173B9AA5"/>
    <w:rsid w:val="174C8A65"/>
    <w:rsid w:val="1750609D"/>
    <w:rsid w:val="17824953"/>
    <w:rsid w:val="179B4BD6"/>
    <w:rsid w:val="179B5B85"/>
    <w:rsid w:val="17B3B7C3"/>
    <w:rsid w:val="17C53537"/>
    <w:rsid w:val="17CC4573"/>
    <w:rsid w:val="17FA7A9F"/>
    <w:rsid w:val="182854CE"/>
    <w:rsid w:val="1834A0C6"/>
    <w:rsid w:val="1851A76C"/>
    <w:rsid w:val="188B136A"/>
    <w:rsid w:val="1896D14C"/>
    <w:rsid w:val="18A672B7"/>
    <w:rsid w:val="18AF41D9"/>
    <w:rsid w:val="18CC7890"/>
    <w:rsid w:val="18D37DEF"/>
    <w:rsid w:val="18E5128D"/>
    <w:rsid w:val="18EE2BF3"/>
    <w:rsid w:val="1911092B"/>
    <w:rsid w:val="19210379"/>
    <w:rsid w:val="196BF68A"/>
    <w:rsid w:val="19705AFE"/>
    <w:rsid w:val="1970F17B"/>
    <w:rsid w:val="1971244C"/>
    <w:rsid w:val="198DD279"/>
    <w:rsid w:val="199025E5"/>
    <w:rsid w:val="19B930B6"/>
    <w:rsid w:val="19F101D8"/>
    <w:rsid w:val="19F6D155"/>
    <w:rsid w:val="19FC6385"/>
    <w:rsid w:val="1A1E5221"/>
    <w:rsid w:val="1A22C1A2"/>
    <w:rsid w:val="1A4983AF"/>
    <w:rsid w:val="1A633D53"/>
    <w:rsid w:val="1A6CCEFC"/>
    <w:rsid w:val="1A70D5FB"/>
    <w:rsid w:val="1A77EEE0"/>
    <w:rsid w:val="1A784192"/>
    <w:rsid w:val="1AA817C6"/>
    <w:rsid w:val="1ABC4EF6"/>
    <w:rsid w:val="1AC21D47"/>
    <w:rsid w:val="1AF4C7B3"/>
    <w:rsid w:val="1B13C10C"/>
    <w:rsid w:val="1B2AE61F"/>
    <w:rsid w:val="1B40ECA9"/>
    <w:rsid w:val="1B44F2B9"/>
    <w:rsid w:val="1B4740BD"/>
    <w:rsid w:val="1B608038"/>
    <w:rsid w:val="1B77458B"/>
    <w:rsid w:val="1B80CFC0"/>
    <w:rsid w:val="1BA002BF"/>
    <w:rsid w:val="1BA22D5E"/>
    <w:rsid w:val="1BB284FD"/>
    <w:rsid w:val="1BB9C113"/>
    <w:rsid w:val="1BC67A5B"/>
    <w:rsid w:val="1BC97D37"/>
    <w:rsid w:val="1BCA3901"/>
    <w:rsid w:val="1BD731B0"/>
    <w:rsid w:val="1C1315D4"/>
    <w:rsid w:val="1C431779"/>
    <w:rsid w:val="1C462AEF"/>
    <w:rsid w:val="1C593F57"/>
    <w:rsid w:val="1C81EEAA"/>
    <w:rsid w:val="1C830334"/>
    <w:rsid w:val="1C841675"/>
    <w:rsid w:val="1C8F6581"/>
    <w:rsid w:val="1C916659"/>
    <w:rsid w:val="1C918AF9"/>
    <w:rsid w:val="1CA3CE64"/>
    <w:rsid w:val="1CBD89F0"/>
    <w:rsid w:val="1CBFC9B6"/>
    <w:rsid w:val="1CD32842"/>
    <w:rsid w:val="1CEA6352"/>
    <w:rsid w:val="1D3E89FD"/>
    <w:rsid w:val="1D45C7BB"/>
    <w:rsid w:val="1D63684E"/>
    <w:rsid w:val="1D65EB31"/>
    <w:rsid w:val="1D8558DD"/>
    <w:rsid w:val="1D9419BF"/>
    <w:rsid w:val="1DA35C7D"/>
    <w:rsid w:val="1DAB97C9"/>
    <w:rsid w:val="1DC2DBB9"/>
    <w:rsid w:val="1E2DA076"/>
    <w:rsid w:val="1E3CDABA"/>
    <w:rsid w:val="1E3D0D8B"/>
    <w:rsid w:val="1E6A6EE4"/>
    <w:rsid w:val="1E6F4C06"/>
    <w:rsid w:val="1E7404B1"/>
    <w:rsid w:val="1E81F9E5"/>
    <w:rsid w:val="1E8628E7"/>
    <w:rsid w:val="1E932ECB"/>
    <w:rsid w:val="1F2DFA21"/>
    <w:rsid w:val="1F456991"/>
    <w:rsid w:val="1F4CF52F"/>
    <w:rsid w:val="1F63EDBE"/>
    <w:rsid w:val="1F8383E4"/>
    <w:rsid w:val="1F8B9ED8"/>
    <w:rsid w:val="1FAA364E"/>
    <w:rsid w:val="1FAB1E76"/>
    <w:rsid w:val="1FCF240E"/>
    <w:rsid w:val="2037170D"/>
    <w:rsid w:val="203FBC5D"/>
    <w:rsid w:val="2040234B"/>
    <w:rsid w:val="205C59DA"/>
    <w:rsid w:val="20676289"/>
    <w:rsid w:val="208B798E"/>
    <w:rsid w:val="208CAB38"/>
    <w:rsid w:val="20944201"/>
    <w:rsid w:val="209855A4"/>
    <w:rsid w:val="209DAA24"/>
    <w:rsid w:val="20AD0963"/>
    <w:rsid w:val="20D49686"/>
    <w:rsid w:val="20DA20AC"/>
    <w:rsid w:val="211DA7A6"/>
    <w:rsid w:val="2123D95C"/>
    <w:rsid w:val="212A0558"/>
    <w:rsid w:val="2132153E"/>
    <w:rsid w:val="21361C6B"/>
    <w:rsid w:val="2170A7A6"/>
    <w:rsid w:val="21758A4D"/>
    <w:rsid w:val="218CF636"/>
    <w:rsid w:val="218ED2C9"/>
    <w:rsid w:val="21924BC5"/>
    <w:rsid w:val="2196AC34"/>
    <w:rsid w:val="219BC2A8"/>
    <w:rsid w:val="21CC1726"/>
    <w:rsid w:val="220B275B"/>
    <w:rsid w:val="221D8604"/>
    <w:rsid w:val="22211C71"/>
    <w:rsid w:val="2225BD7B"/>
    <w:rsid w:val="2248E618"/>
    <w:rsid w:val="2255EE2B"/>
    <w:rsid w:val="2257C122"/>
    <w:rsid w:val="22665738"/>
    <w:rsid w:val="227C2257"/>
    <w:rsid w:val="22F0CA8C"/>
    <w:rsid w:val="22FD6458"/>
    <w:rsid w:val="23050553"/>
    <w:rsid w:val="2352A2F8"/>
    <w:rsid w:val="2359C35C"/>
    <w:rsid w:val="2366CD1A"/>
    <w:rsid w:val="2368DDD0"/>
    <w:rsid w:val="236C02B1"/>
    <w:rsid w:val="236D828E"/>
    <w:rsid w:val="23967B15"/>
    <w:rsid w:val="23AC45DC"/>
    <w:rsid w:val="23ACDBC0"/>
    <w:rsid w:val="241B9CC0"/>
    <w:rsid w:val="24243975"/>
    <w:rsid w:val="2441FF28"/>
    <w:rsid w:val="2450E514"/>
    <w:rsid w:val="245F3CDE"/>
    <w:rsid w:val="247E107B"/>
    <w:rsid w:val="249ACB3C"/>
    <w:rsid w:val="24C46FFE"/>
    <w:rsid w:val="24D00331"/>
    <w:rsid w:val="24DFA585"/>
    <w:rsid w:val="24FA944A"/>
    <w:rsid w:val="25026F39"/>
    <w:rsid w:val="251BE2B0"/>
    <w:rsid w:val="253E761E"/>
    <w:rsid w:val="254E83DE"/>
    <w:rsid w:val="2555409B"/>
    <w:rsid w:val="25938533"/>
    <w:rsid w:val="25ABE3B4"/>
    <w:rsid w:val="261B74F9"/>
    <w:rsid w:val="2622C262"/>
    <w:rsid w:val="262AD02F"/>
    <w:rsid w:val="262BE5A4"/>
    <w:rsid w:val="263759F9"/>
    <w:rsid w:val="263C4CD5"/>
    <w:rsid w:val="266B913D"/>
    <w:rsid w:val="2679F433"/>
    <w:rsid w:val="269251DC"/>
    <w:rsid w:val="26D17480"/>
    <w:rsid w:val="26D267BF"/>
    <w:rsid w:val="26E8FA63"/>
    <w:rsid w:val="272607F4"/>
    <w:rsid w:val="272CAB66"/>
    <w:rsid w:val="272DF546"/>
    <w:rsid w:val="273F78D0"/>
    <w:rsid w:val="2752FA36"/>
    <w:rsid w:val="2771E347"/>
    <w:rsid w:val="277BE488"/>
    <w:rsid w:val="277C43C7"/>
    <w:rsid w:val="27C9E580"/>
    <w:rsid w:val="27CA467A"/>
    <w:rsid w:val="27D0EE92"/>
    <w:rsid w:val="27D4AD38"/>
    <w:rsid w:val="27ECA6A5"/>
    <w:rsid w:val="27EDBF6A"/>
    <w:rsid w:val="28195B6D"/>
    <w:rsid w:val="28422A6B"/>
    <w:rsid w:val="28796DF9"/>
    <w:rsid w:val="287EE5B5"/>
    <w:rsid w:val="289405B4"/>
    <w:rsid w:val="28A7ACF3"/>
    <w:rsid w:val="28B867E2"/>
    <w:rsid w:val="28FB794E"/>
    <w:rsid w:val="290387CD"/>
    <w:rsid w:val="290B1119"/>
    <w:rsid w:val="292851A1"/>
    <w:rsid w:val="292CC465"/>
    <w:rsid w:val="294F18AF"/>
    <w:rsid w:val="296820D4"/>
    <w:rsid w:val="296C6F95"/>
    <w:rsid w:val="298611FD"/>
    <w:rsid w:val="29B2CCFC"/>
    <w:rsid w:val="29B451B1"/>
    <w:rsid w:val="29D6A951"/>
    <w:rsid w:val="2A1147E5"/>
    <w:rsid w:val="2A2550E9"/>
    <w:rsid w:val="2A39D9C1"/>
    <w:rsid w:val="2A499693"/>
    <w:rsid w:val="2A4A8F2F"/>
    <w:rsid w:val="2A864621"/>
    <w:rsid w:val="2AA7AFCB"/>
    <w:rsid w:val="2AAA687B"/>
    <w:rsid w:val="2ABE4DFB"/>
    <w:rsid w:val="2ACA6232"/>
    <w:rsid w:val="2AFDF34B"/>
    <w:rsid w:val="2B276E95"/>
    <w:rsid w:val="2B4893C0"/>
    <w:rsid w:val="2B4B0D83"/>
    <w:rsid w:val="2B4CADB6"/>
    <w:rsid w:val="2B5025DA"/>
    <w:rsid w:val="2B503214"/>
    <w:rsid w:val="2B7B797F"/>
    <w:rsid w:val="2B7D01A1"/>
    <w:rsid w:val="2B8015AF"/>
    <w:rsid w:val="2B8565A8"/>
    <w:rsid w:val="2BA9C8FC"/>
    <w:rsid w:val="2BB49E3C"/>
    <w:rsid w:val="2BE6675C"/>
    <w:rsid w:val="2C06E1B1"/>
    <w:rsid w:val="2C3FE2C7"/>
    <w:rsid w:val="2C486772"/>
    <w:rsid w:val="2C61A9F3"/>
    <w:rsid w:val="2C77B1AA"/>
    <w:rsid w:val="2C975177"/>
    <w:rsid w:val="2CB698F9"/>
    <w:rsid w:val="2CBFD296"/>
    <w:rsid w:val="2CEE5EEA"/>
    <w:rsid w:val="2CF966BE"/>
    <w:rsid w:val="2D602280"/>
    <w:rsid w:val="2D7E9A6E"/>
    <w:rsid w:val="2D89EC64"/>
    <w:rsid w:val="2D8D8CEF"/>
    <w:rsid w:val="2D9B1DFE"/>
    <w:rsid w:val="2DB1AFAC"/>
    <w:rsid w:val="2DBBC746"/>
    <w:rsid w:val="2DBFC355"/>
    <w:rsid w:val="2DCFAF99"/>
    <w:rsid w:val="2DD38709"/>
    <w:rsid w:val="2DE15417"/>
    <w:rsid w:val="2DFB9769"/>
    <w:rsid w:val="2E31B7C6"/>
    <w:rsid w:val="2E4D8AE8"/>
    <w:rsid w:val="2E543D00"/>
    <w:rsid w:val="2EA29F05"/>
    <w:rsid w:val="2EC42DDA"/>
    <w:rsid w:val="2ED72AE6"/>
    <w:rsid w:val="2EE10FCB"/>
    <w:rsid w:val="2EE78436"/>
    <w:rsid w:val="2EF8DC73"/>
    <w:rsid w:val="2EFCE751"/>
    <w:rsid w:val="2F17D4AA"/>
    <w:rsid w:val="2F6240F7"/>
    <w:rsid w:val="2F796423"/>
    <w:rsid w:val="2FE65FB6"/>
    <w:rsid w:val="2FF133C6"/>
    <w:rsid w:val="30199728"/>
    <w:rsid w:val="30308474"/>
    <w:rsid w:val="30691583"/>
    <w:rsid w:val="3069EA6C"/>
    <w:rsid w:val="306D5BBD"/>
    <w:rsid w:val="30706E43"/>
    <w:rsid w:val="30850AFF"/>
    <w:rsid w:val="30BEB0A9"/>
    <w:rsid w:val="30DB6836"/>
    <w:rsid w:val="310472D3"/>
    <w:rsid w:val="3114C573"/>
    <w:rsid w:val="3116789F"/>
    <w:rsid w:val="312359E7"/>
    <w:rsid w:val="3127A66D"/>
    <w:rsid w:val="3135E05F"/>
    <w:rsid w:val="314F60BE"/>
    <w:rsid w:val="315FD1BF"/>
    <w:rsid w:val="31703E5C"/>
    <w:rsid w:val="31753A87"/>
    <w:rsid w:val="31763D41"/>
    <w:rsid w:val="31847923"/>
    <w:rsid w:val="31AEA167"/>
    <w:rsid w:val="31C09105"/>
    <w:rsid w:val="31C93D41"/>
    <w:rsid w:val="31E1A604"/>
    <w:rsid w:val="3216D303"/>
    <w:rsid w:val="3220190B"/>
    <w:rsid w:val="32208EAF"/>
    <w:rsid w:val="32210AFD"/>
    <w:rsid w:val="324331C7"/>
    <w:rsid w:val="324A50E3"/>
    <w:rsid w:val="324DF048"/>
    <w:rsid w:val="327311B1"/>
    <w:rsid w:val="3286B8DF"/>
    <w:rsid w:val="32C246DE"/>
    <w:rsid w:val="32CA51E9"/>
    <w:rsid w:val="32CE9D63"/>
    <w:rsid w:val="32CF6D4F"/>
    <w:rsid w:val="32ECA3AC"/>
    <w:rsid w:val="3308B859"/>
    <w:rsid w:val="330B6143"/>
    <w:rsid w:val="33334803"/>
    <w:rsid w:val="335A4854"/>
    <w:rsid w:val="335A9E6B"/>
    <w:rsid w:val="335FBBD3"/>
    <w:rsid w:val="3367C496"/>
    <w:rsid w:val="337A572D"/>
    <w:rsid w:val="338F16C7"/>
    <w:rsid w:val="338F43DB"/>
    <w:rsid w:val="33963D3C"/>
    <w:rsid w:val="33BB92A6"/>
    <w:rsid w:val="33D34B05"/>
    <w:rsid w:val="33DFFA4E"/>
    <w:rsid w:val="33F25073"/>
    <w:rsid w:val="3408E105"/>
    <w:rsid w:val="342691FA"/>
    <w:rsid w:val="3435AD44"/>
    <w:rsid w:val="34582D8A"/>
    <w:rsid w:val="3460BC33"/>
    <w:rsid w:val="346D4AB5"/>
    <w:rsid w:val="3478E89C"/>
    <w:rsid w:val="349FB148"/>
    <w:rsid w:val="34B480C5"/>
    <w:rsid w:val="34BBCF13"/>
    <w:rsid w:val="34D6A20D"/>
    <w:rsid w:val="34E998B4"/>
    <w:rsid w:val="34F63601"/>
    <w:rsid w:val="35010FD9"/>
    <w:rsid w:val="35053EB9"/>
    <w:rsid w:val="35441922"/>
    <w:rsid w:val="3545AA76"/>
    <w:rsid w:val="35595220"/>
    <w:rsid w:val="356B29FF"/>
    <w:rsid w:val="3579C2E0"/>
    <w:rsid w:val="358136CE"/>
    <w:rsid w:val="3586372D"/>
    <w:rsid w:val="359A3097"/>
    <w:rsid w:val="35B5682C"/>
    <w:rsid w:val="35B64B89"/>
    <w:rsid w:val="35BECCD6"/>
    <w:rsid w:val="35C41A75"/>
    <w:rsid w:val="35C57926"/>
    <w:rsid w:val="35DA80AD"/>
    <w:rsid w:val="35F0ADD2"/>
    <w:rsid w:val="35F6C08D"/>
    <w:rsid w:val="3652C5B6"/>
    <w:rsid w:val="36650DB6"/>
    <w:rsid w:val="366E39F1"/>
    <w:rsid w:val="3672CC7D"/>
    <w:rsid w:val="3676FB5D"/>
    <w:rsid w:val="36770DA3"/>
    <w:rsid w:val="36BAFBA5"/>
    <w:rsid w:val="36C0949E"/>
    <w:rsid w:val="36CDA7F5"/>
    <w:rsid w:val="36D69A29"/>
    <w:rsid w:val="372D9746"/>
    <w:rsid w:val="373CEBED"/>
    <w:rsid w:val="374DF413"/>
    <w:rsid w:val="37587EFA"/>
    <w:rsid w:val="376EA153"/>
    <w:rsid w:val="37842BFB"/>
    <w:rsid w:val="37940A53"/>
    <w:rsid w:val="37AC0761"/>
    <w:rsid w:val="37AF2F60"/>
    <w:rsid w:val="37F6A46C"/>
    <w:rsid w:val="37F75114"/>
    <w:rsid w:val="38079F4D"/>
    <w:rsid w:val="380F17B0"/>
    <w:rsid w:val="382ADA5B"/>
    <w:rsid w:val="3832355D"/>
    <w:rsid w:val="383A4081"/>
    <w:rsid w:val="385C1F54"/>
    <w:rsid w:val="386FA6AB"/>
    <w:rsid w:val="3898A51A"/>
    <w:rsid w:val="38BD374D"/>
    <w:rsid w:val="38C6D9D9"/>
    <w:rsid w:val="38CCC64A"/>
    <w:rsid w:val="38CDBDC5"/>
    <w:rsid w:val="38F11DA2"/>
    <w:rsid w:val="38FB9F2E"/>
    <w:rsid w:val="39078AD0"/>
    <w:rsid w:val="390950EC"/>
    <w:rsid w:val="3920C0FD"/>
    <w:rsid w:val="392E448E"/>
    <w:rsid w:val="3937F6A5"/>
    <w:rsid w:val="39511729"/>
    <w:rsid w:val="3957AC96"/>
    <w:rsid w:val="396A18A2"/>
    <w:rsid w:val="396A9B3E"/>
    <w:rsid w:val="39708B04"/>
    <w:rsid w:val="39810725"/>
    <w:rsid w:val="39B0D6F6"/>
    <w:rsid w:val="39B8ACF6"/>
    <w:rsid w:val="39EBFA97"/>
    <w:rsid w:val="3A1EA527"/>
    <w:rsid w:val="3A2DB2B2"/>
    <w:rsid w:val="3A4886B9"/>
    <w:rsid w:val="3A63F4E4"/>
    <w:rsid w:val="3A89C900"/>
    <w:rsid w:val="3A9302F1"/>
    <w:rsid w:val="3A9AE1C6"/>
    <w:rsid w:val="3A9EA06C"/>
    <w:rsid w:val="3AB01F8B"/>
    <w:rsid w:val="3ABDD867"/>
    <w:rsid w:val="3ADB5148"/>
    <w:rsid w:val="3ADE0C03"/>
    <w:rsid w:val="3AE24B4C"/>
    <w:rsid w:val="3AE3DF45"/>
    <w:rsid w:val="3B2BB807"/>
    <w:rsid w:val="3B2DAD01"/>
    <w:rsid w:val="3B451A43"/>
    <w:rsid w:val="3B7A0FE3"/>
    <w:rsid w:val="3B857697"/>
    <w:rsid w:val="3B994299"/>
    <w:rsid w:val="3BB47BB6"/>
    <w:rsid w:val="3BC1A48A"/>
    <w:rsid w:val="3BC43D58"/>
    <w:rsid w:val="3BC74A18"/>
    <w:rsid w:val="3BD796BC"/>
    <w:rsid w:val="3BD8250B"/>
    <w:rsid w:val="3BEFC2FA"/>
    <w:rsid w:val="3BF7AE2E"/>
    <w:rsid w:val="3C0157E0"/>
    <w:rsid w:val="3C1F8F3E"/>
    <w:rsid w:val="3C3582CC"/>
    <w:rsid w:val="3C3621B0"/>
    <w:rsid w:val="3C731980"/>
    <w:rsid w:val="3C76EBDA"/>
    <w:rsid w:val="3C82665C"/>
    <w:rsid w:val="3CA74E07"/>
    <w:rsid w:val="3CC30782"/>
    <w:rsid w:val="3CCA5812"/>
    <w:rsid w:val="3CD47A9A"/>
    <w:rsid w:val="3CDEB374"/>
    <w:rsid w:val="3CEA6A79"/>
    <w:rsid w:val="3CFA2212"/>
    <w:rsid w:val="3D308082"/>
    <w:rsid w:val="3D37BE7A"/>
    <w:rsid w:val="3D46CC63"/>
    <w:rsid w:val="3D5F7928"/>
    <w:rsid w:val="3DBB3AD7"/>
    <w:rsid w:val="3DC96E0E"/>
    <w:rsid w:val="3DCA5799"/>
    <w:rsid w:val="3DCFE57D"/>
    <w:rsid w:val="3DDF83E7"/>
    <w:rsid w:val="3DF01F19"/>
    <w:rsid w:val="3E2C358B"/>
    <w:rsid w:val="3E53BAB5"/>
    <w:rsid w:val="3E855787"/>
    <w:rsid w:val="3E91CAAD"/>
    <w:rsid w:val="3EBA1E23"/>
    <w:rsid w:val="3ED1D1EC"/>
    <w:rsid w:val="3EDBC1E0"/>
    <w:rsid w:val="3EE1A284"/>
    <w:rsid w:val="3EEEDEAF"/>
    <w:rsid w:val="3EF36A3B"/>
    <w:rsid w:val="3EFD9800"/>
    <w:rsid w:val="3F08E922"/>
    <w:rsid w:val="3F0ACBF5"/>
    <w:rsid w:val="3F0D8B4B"/>
    <w:rsid w:val="3F1C4F08"/>
    <w:rsid w:val="3F2A9582"/>
    <w:rsid w:val="3F379B6F"/>
    <w:rsid w:val="3F7658F1"/>
    <w:rsid w:val="3F95407E"/>
    <w:rsid w:val="3FBC00AC"/>
    <w:rsid w:val="3FD0D1F0"/>
    <w:rsid w:val="4015F0CA"/>
    <w:rsid w:val="401D86BE"/>
    <w:rsid w:val="4073BD0B"/>
    <w:rsid w:val="407FB6C0"/>
    <w:rsid w:val="408798E6"/>
    <w:rsid w:val="4094A5BB"/>
    <w:rsid w:val="40A9CE57"/>
    <w:rsid w:val="40B3159F"/>
    <w:rsid w:val="40D0CCF4"/>
    <w:rsid w:val="40F7391F"/>
    <w:rsid w:val="40FDADD0"/>
    <w:rsid w:val="410BC179"/>
    <w:rsid w:val="41191253"/>
    <w:rsid w:val="41496355"/>
    <w:rsid w:val="418EF0C1"/>
    <w:rsid w:val="418F2392"/>
    <w:rsid w:val="41B2446D"/>
    <w:rsid w:val="41BC6B56"/>
    <w:rsid w:val="41F1F1B6"/>
    <w:rsid w:val="425A4F43"/>
    <w:rsid w:val="4268F682"/>
    <w:rsid w:val="426DD42C"/>
    <w:rsid w:val="427A6944"/>
    <w:rsid w:val="4290A68C"/>
    <w:rsid w:val="4294B4D3"/>
    <w:rsid w:val="42AFB6AA"/>
    <w:rsid w:val="42BDF85B"/>
    <w:rsid w:val="42C60C74"/>
    <w:rsid w:val="42FF3DB6"/>
    <w:rsid w:val="430155D3"/>
    <w:rsid w:val="4311B9EC"/>
    <w:rsid w:val="433A009B"/>
    <w:rsid w:val="4361D52F"/>
    <w:rsid w:val="43682499"/>
    <w:rsid w:val="43A63E0A"/>
    <w:rsid w:val="43B6D65F"/>
    <w:rsid w:val="43D4BC31"/>
    <w:rsid w:val="4423A7B4"/>
    <w:rsid w:val="44251446"/>
    <w:rsid w:val="442F49AC"/>
    <w:rsid w:val="443B75B0"/>
    <w:rsid w:val="444D4ADD"/>
    <w:rsid w:val="4460A252"/>
    <w:rsid w:val="4475EF63"/>
    <w:rsid w:val="447A3320"/>
    <w:rsid w:val="44D4D9D7"/>
    <w:rsid w:val="44DF0C3D"/>
    <w:rsid w:val="451521B3"/>
    <w:rsid w:val="455EB9FE"/>
    <w:rsid w:val="457A8126"/>
    <w:rsid w:val="4599858C"/>
    <w:rsid w:val="45BC21F3"/>
    <w:rsid w:val="45CBE778"/>
    <w:rsid w:val="45D271AC"/>
    <w:rsid w:val="45D61480"/>
    <w:rsid w:val="464249DA"/>
    <w:rsid w:val="4672D36D"/>
    <w:rsid w:val="46906FCF"/>
    <w:rsid w:val="46B15502"/>
    <w:rsid w:val="46BA062C"/>
    <w:rsid w:val="46DD8F86"/>
    <w:rsid w:val="46E8911C"/>
    <w:rsid w:val="47120AFB"/>
    <w:rsid w:val="474352D2"/>
    <w:rsid w:val="4743893A"/>
    <w:rsid w:val="474CFEC4"/>
    <w:rsid w:val="4756A91D"/>
    <w:rsid w:val="475B9FE4"/>
    <w:rsid w:val="4761D008"/>
    <w:rsid w:val="47635F98"/>
    <w:rsid w:val="477AFAB4"/>
    <w:rsid w:val="47819264"/>
    <w:rsid w:val="47861F0B"/>
    <w:rsid w:val="47967651"/>
    <w:rsid w:val="4798B781"/>
    <w:rsid w:val="47A6484B"/>
    <w:rsid w:val="47D11E98"/>
    <w:rsid w:val="47E12FDA"/>
    <w:rsid w:val="47E19AB9"/>
    <w:rsid w:val="47EEA751"/>
    <w:rsid w:val="482C7BC1"/>
    <w:rsid w:val="4830F23E"/>
    <w:rsid w:val="48368B2B"/>
    <w:rsid w:val="484A5FD0"/>
    <w:rsid w:val="4850738F"/>
    <w:rsid w:val="48536BEC"/>
    <w:rsid w:val="486F08B7"/>
    <w:rsid w:val="4883DC6B"/>
    <w:rsid w:val="488EE8CA"/>
    <w:rsid w:val="489A72A0"/>
    <w:rsid w:val="48A10034"/>
    <w:rsid w:val="48A3AFFD"/>
    <w:rsid w:val="48A80987"/>
    <w:rsid w:val="48BD61D3"/>
    <w:rsid w:val="48C59FA4"/>
    <w:rsid w:val="48F19F15"/>
    <w:rsid w:val="49049669"/>
    <w:rsid w:val="49332A63"/>
    <w:rsid w:val="494E0520"/>
    <w:rsid w:val="4950BFC0"/>
    <w:rsid w:val="4953DDC2"/>
    <w:rsid w:val="4954755B"/>
    <w:rsid w:val="49809DDB"/>
    <w:rsid w:val="4981E771"/>
    <w:rsid w:val="498DAB9A"/>
    <w:rsid w:val="498DD546"/>
    <w:rsid w:val="4998D4B1"/>
    <w:rsid w:val="499AB6C4"/>
    <w:rsid w:val="49CD6171"/>
    <w:rsid w:val="49DAA377"/>
    <w:rsid w:val="49E44D6A"/>
    <w:rsid w:val="49E4AB66"/>
    <w:rsid w:val="49E61311"/>
    <w:rsid w:val="49E71B86"/>
    <w:rsid w:val="4A0AC922"/>
    <w:rsid w:val="4A0EDC88"/>
    <w:rsid w:val="4A24E348"/>
    <w:rsid w:val="4A480CB6"/>
    <w:rsid w:val="4A604CED"/>
    <w:rsid w:val="4A6C1939"/>
    <w:rsid w:val="4AB29725"/>
    <w:rsid w:val="4AB99D9C"/>
    <w:rsid w:val="4AC9DCF3"/>
    <w:rsid w:val="4ADBAF74"/>
    <w:rsid w:val="4AE273D8"/>
    <w:rsid w:val="4AE6B0B3"/>
    <w:rsid w:val="4AEE1985"/>
    <w:rsid w:val="4B0EFCA3"/>
    <w:rsid w:val="4B12AFB6"/>
    <w:rsid w:val="4B27DC04"/>
    <w:rsid w:val="4B288287"/>
    <w:rsid w:val="4B3EBCAC"/>
    <w:rsid w:val="4B42D561"/>
    <w:rsid w:val="4B49DD2F"/>
    <w:rsid w:val="4B4C745D"/>
    <w:rsid w:val="4B5D877A"/>
    <w:rsid w:val="4B6CD2F3"/>
    <w:rsid w:val="4B714675"/>
    <w:rsid w:val="4B906DD8"/>
    <w:rsid w:val="4BB90866"/>
    <w:rsid w:val="4BD0FBBC"/>
    <w:rsid w:val="4BDE9F0C"/>
    <w:rsid w:val="4BE28180"/>
    <w:rsid w:val="4BEF79A9"/>
    <w:rsid w:val="4C01B1B4"/>
    <w:rsid w:val="4C330CFB"/>
    <w:rsid w:val="4C5AB6C9"/>
    <w:rsid w:val="4C779F47"/>
    <w:rsid w:val="4C8CC91F"/>
    <w:rsid w:val="4C9F323A"/>
    <w:rsid w:val="4CA36DC6"/>
    <w:rsid w:val="4CA7921E"/>
    <w:rsid w:val="4CB222C3"/>
    <w:rsid w:val="4CBA36DB"/>
    <w:rsid w:val="4CC1C14A"/>
    <w:rsid w:val="4CE2B701"/>
    <w:rsid w:val="4CE2F22E"/>
    <w:rsid w:val="4CF25E41"/>
    <w:rsid w:val="4D3FC4BC"/>
    <w:rsid w:val="4D478935"/>
    <w:rsid w:val="4D8BEFC8"/>
    <w:rsid w:val="4DACE18F"/>
    <w:rsid w:val="4DBABFF3"/>
    <w:rsid w:val="4DBEC4F3"/>
    <w:rsid w:val="4DC809DB"/>
    <w:rsid w:val="4DCF612B"/>
    <w:rsid w:val="4DDAFAE4"/>
    <w:rsid w:val="4E2C4B49"/>
    <w:rsid w:val="4E324A9D"/>
    <w:rsid w:val="4E50C0DE"/>
    <w:rsid w:val="4E6FC88D"/>
    <w:rsid w:val="4E71CE1A"/>
    <w:rsid w:val="4E74004B"/>
    <w:rsid w:val="4E9D95D9"/>
    <w:rsid w:val="4EACFC45"/>
    <w:rsid w:val="4ED77BAF"/>
    <w:rsid w:val="4EE42E92"/>
    <w:rsid w:val="4EE68EE3"/>
    <w:rsid w:val="4EF2F5A3"/>
    <w:rsid w:val="4EFB9E93"/>
    <w:rsid w:val="4EFBDF03"/>
    <w:rsid w:val="4F044660"/>
    <w:rsid w:val="4F0B98AF"/>
    <w:rsid w:val="4F52E6D4"/>
    <w:rsid w:val="4F6777E1"/>
    <w:rsid w:val="4F7392F6"/>
    <w:rsid w:val="4F76D67C"/>
    <w:rsid w:val="4F9E549B"/>
    <w:rsid w:val="5010F447"/>
    <w:rsid w:val="50443129"/>
    <w:rsid w:val="504CCC1C"/>
    <w:rsid w:val="50607FE2"/>
    <w:rsid w:val="507DC7E0"/>
    <w:rsid w:val="508B0AF7"/>
    <w:rsid w:val="50911702"/>
    <w:rsid w:val="5096F08C"/>
    <w:rsid w:val="50E2D61D"/>
    <w:rsid w:val="50F4BDCA"/>
    <w:rsid w:val="5119DF1E"/>
    <w:rsid w:val="5167B93A"/>
    <w:rsid w:val="517E9388"/>
    <w:rsid w:val="518F2E2C"/>
    <w:rsid w:val="51C9A612"/>
    <w:rsid w:val="51D640ED"/>
    <w:rsid w:val="51DB1182"/>
    <w:rsid w:val="51E76192"/>
    <w:rsid w:val="51EE783F"/>
    <w:rsid w:val="51EFED21"/>
    <w:rsid w:val="52114780"/>
    <w:rsid w:val="5215438F"/>
    <w:rsid w:val="521643E1"/>
    <w:rsid w:val="521AC6BB"/>
    <w:rsid w:val="522FB723"/>
    <w:rsid w:val="52413D92"/>
    <w:rsid w:val="5258080F"/>
    <w:rsid w:val="526ECF0F"/>
    <w:rsid w:val="527910BB"/>
    <w:rsid w:val="52BD3758"/>
    <w:rsid w:val="52CCC56C"/>
    <w:rsid w:val="52F88966"/>
    <w:rsid w:val="532D7F06"/>
    <w:rsid w:val="534A82AF"/>
    <w:rsid w:val="534B9831"/>
    <w:rsid w:val="53534AA7"/>
    <w:rsid w:val="536D6D24"/>
    <w:rsid w:val="53A7C28E"/>
    <w:rsid w:val="53BD1D67"/>
    <w:rsid w:val="53C6D167"/>
    <w:rsid w:val="53D85486"/>
    <w:rsid w:val="54002279"/>
    <w:rsid w:val="541DC737"/>
    <w:rsid w:val="542A0B1D"/>
    <w:rsid w:val="542DC63E"/>
    <w:rsid w:val="544DFF71"/>
    <w:rsid w:val="545A1F79"/>
    <w:rsid w:val="546B8BFE"/>
    <w:rsid w:val="5486D5A6"/>
    <w:rsid w:val="54B45580"/>
    <w:rsid w:val="54D615B8"/>
    <w:rsid w:val="54EB676F"/>
    <w:rsid w:val="54FD7DF3"/>
    <w:rsid w:val="5507E5B9"/>
    <w:rsid w:val="550DD348"/>
    <w:rsid w:val="5512A70C"/>
    <w:rsid w:val="5529B350"/>
    <w:rsid w:val="5546B168"/>
    <w:rsid w:val="55499C60"/>
    <w:rsid w:val="5561AF30"/>
    <w:rsid w:val="55649C4C"/>
    <w:rsid w:val="5568CE13"/>
    <w:rsid w:val="556A23FF"/>
    <w:rsid w:val="55855A33"/>
    <w:rsid w:val="55C318B5"/>
    <w:rsid w:val="55CA2D9C"/>
    <w:rsid w:val="55D52DAF"/>
    <w:rsid w:val="56083C4D"/>
    <w:rsid w:val="5637C6AB"/>
    <w:rsid w:val="5647C862"/>
    <w:rsid w:val="5669268F"/>
    <w:rsid w:val="566CDEC9"/>
    <w:rsid w:val="56749973"/>
    <w:rsid w:val="569593EF"/>
    <w:rsid w:val="56AE17B5"/>
    <w:rsid w:val="56E3AC8F"/>
    <w:rsid w:val="5715B98E"/>
    <w:rsid w:val="57172F46"/>
    <w:rsid w:val="574C957A"/>
    <w:rsid w:val="57645F5F"/>
    <w:rsid w:val="578B5423"/>
    <w:rsid w:val="57E18B7E"/>
    <w:rsid w:val="57EB77DC"/>
    <w:rsid w:val="57F2EA2C"/>
    <w:rsid w:val="57F6B7CC"/>
    <w:rsid w:val="5828B814"/>
    <w:rsid w:val="5838956D"/>
    <w:rsid w:val="5847D08C"/>
    <w:rsid w:val="5850859E"/>
    <w:rsid w:val="586B5CB6"/>
    <w:rsid w:val="586BCFF9"/>
    <w:rsid w:val="586D9267"/>
    <w:rsid w:val="5882A5AB"/>
    <w:rsid w:val="589D85FA"/>
    <w:rsid w:val="58DFB3CF"/>
    <w:rsid w:val="58F03BF1"/>
    <w:rsid w:val="5913B8C2"/>
    <w:rsid w:val="592DEB5D"/>
    <w:rsid w:val="592ECC55"/>
    <w:rsid w:val="5941127C"/>
    <w:rsid w:val="5949A0C2"/>
    <w:rsid w:val="595F5AAF"/>
    <w:rsid w:val="597CFFE5"/>
    <w:rsid w:val="598E483A"/>
    <w:rsid w:val="59A6043E"/>
    <w:rsid w:val="59AB3275"/>
    <w:rsid w:val="59C91164"/>
    <w:rsid w:val="59C91984"/>
    <w:rsid w:val="59FA40FE"/>
    <w:rsid w:val="5A08BDE3"/>
    <w:rsid w:val="5A08DD54"/>
    <w:rsid w:val="5A694AFB"/>
    <w:rsid w:val="5A709F8E"/>
    <w:rsid w:val="5A8DB65E"/>
    <w:rsid w:val="5AA43609"/>
    <w:rsid w:val="5AA81B7B"/>
    <w:rsid w:val="5AC9D19A"/>
    <w:rsid w:val="5ACF4A73"/>
    <w:rsid w:val="5AD6B0B6"/>
    <w:rsid w:val="5AE8CA27"/>
    <w:rsid w:val="5B014567"/>
    <w:rsid w:val="5B16AC83"/>
    <w:rsid w:val="5B247A87"/>
    <w:rsid w:val="5B346B8E"/>
    <w:rsid w:val="5B612DB7"/>
    <w:rsid w:val="5B70A24A"/>
    <w:rsid w:val="5B92EA31"/>
    <w:rsid w:val="5B9ADB7B"/>
    <w:rsid w:val="5BA10477"/>
    <w:rsid w:val="5BC1306D"/>
    <w:rsid w:val="5C360B6D"/>
    <w:rsid w:val="5C379A68"/>
    <w:rsid w:val="5C3C1067"/>
    <w:rsid w:val="5C461F7B"/>
    <w:rsid w:val="5C4C9E7D"/>
    <w:rsid w:val="5C66F2FF"/>
    <w:rsid w:val="5C69F6CB"/>
    <w:rsid w:val="5C736A29"/>
    <w:rsid w:val="5C805A95"/>
    <w:rsid w:val="5CA4A1A4"/>
    <w:rsid w:val="5CB7CDF3"/>
    <w:rsid w:val="5CBB23BF"/>
    <w:rsid w:val="5CD05C21"/>
    <w:rsid w:val="5CEED22A"/>
    <w:rsid w:val="5CF26BAC"/>
    <w:rsid w:val="5D02B6EF"/>
    <w:rsid w:val="5D29ADD9"/>
    <w:rsid w:val="5D44C226"/>
    <w:rsid w:val="5D61CA57"/>
    <w:rsid w:val="5D6E775D"/>
    <w:rsid w:val="5D731019"/>
    <w:rsid w:val="5D7FC8B9"/>
    <w:rsid w:val="5D83C4C8"/>
    <w:rsid w:val="5D8F8F47"/>
    <w:rsid w:val="5D96819A"/>
    <w:rsid w:val="5D97418E"/>
    <w:rsid w:val="5D9A032B"/>
    <w:rsid w:val="5D9AAD11"/>
    <w:rsid w:val="5D9C5A8A"/>
    <w:rsid w:val="5DC5597A"/>
    <w:rsid w:val="5DC86EB9"/>
    <w:rsid w:val="5DCB0E04"/>
    <w:rsid w:val="5DFC486B"/>
    <w:rsid w:val="5DFFF146"/>
    <w:rsid w:val="5E4EFA2C"/>
    <w:rsid w:val="5E64C251"/>
    <w:rsid w:val="5E683E36"/>
    <w:rsid w:val="5EB1CB06"/>
    <w:rsid w:val="5F05FE22"/>
    <w:rsid w:val="5F29E7B7"/>
    <w:rsid w:val="5F49C2A6"/>
    <w:rsid w:val="5F536DE7"/>
    <w:rsid w:val="5F6F792D"/>
    <w:rsid w:val="5F726CF0"/>
    <w:rsid w:val="5F83114A"/>
    <w:rsid w:val="5F8834D5"/>
    <w:rsid w:val="5F8837B7"/>
    <w:rsid w:val="5F9D463D"/>
    <w:rsid w:val="5F9E968C"/>
    <w:rsid w:val="5FAFC5DF"/>
    <w:rsid w:val="5FC24BE9"/>
    <w:rsid w:val="5FCF901D"/>
    <w:rsid w:val="5FE8E125"/>
    <w:rsid w:val="5FFEC022"/>
    <w:rsid w:val="6014870C"/>
    <w:rsid w:val="601B4CBB"/>
    <w:rsid w:val="6030D59C"/>
    <w:rsid w:val="60405647"/>
    <w:rsid w:val="60496C58"/>
    <w:rsid w:val="6069896D"/>
    <w:rsid w:val="608744CB"/>
    <w:rsid w:val="6089D481"/>
    <w:rsid w:val="608FE574"/>
    <w:rsid w:val="60C3A182"/>
    <w:rsid w:val="60CA2E96"/>
    <w:rsid w:val="60DA037A"/>
    <w:rsid w:val="61079C5C"/>
    <w:rsid w:val="61112957"/>
    <w:rsid w:val="613199EE"/>
    <w:rsid w:val="6131BEE4"/>
    <w:rsid w:val="6147FBB9"/>
    <w:rsid w:val="61795D7E"/>
    <w:rsid w:val="617C83F2"/>
    <w:rsid w:val="617D0D19"/>
    <w:rsid w:val="617F18CB"/>
    <w:rsid w:val="61838FDB"/>
    <w:rsid w:val="618AE929"/>
    <w:rsid w:val="619DAB72"/>
    <w:rsid w:val="61A6ECC9"/>
    <w:rsid w:val="61C79239"/>
    <w:rsid w:val="61CD5421"/>
    <w:rsid w:val="61E08050"/>
    <w:rsid w:val="61E5F97D"/>
    <w:rsid w:val="624BE4C9"/>
    <w:rsid w:val="624E91D3"/>
    <w:rsid w:val="62580E4D"/>
    <w:rsid w:val="62A8E3F0"/>
    <w:rsid w:val="62AC0E45"/>
    <w:rsid w:val="62B4806B"/>
    <w:rsid w:val="62BB01C2"/>
    <w:rsid w:val="62C790D7"/>
    <w:rsid w:val="62EC74EB"/>
    <w:rsid w:val="62F5EA75"/>
    <w:rsid w:val="630DA244"/>
    <w:rsid w:val="6315F10E"/>
    <w:rsid w:val="631E5496"/>
    <w:rsid w:val="63261AB8"/>
    <w:rsid w:val="6333DF03"/>
    <w:rsid w:val="633443A9"/>
    <w:rsid w:val="63948EF4"/>
    <w:rsid w:val="6396133A"/>
    <w:rsid w:val="63C34EC2"/>
    <w:rsid w:val="63CDC514"/>
    <w:rsid w:val="63CEF2AD"/>
    <w:rsid w:val="63E1A4DC"/>
    <w:rsid w:val="63F2426E"/>
    <w:rsid w:val="63FD011A"/>
    <w:rsid w:val="640A1167"/>
    <w:rsid w:val="64256871"/>
    <w:rsid w:val="6427E4E4"/>
    <w:rsid w:val="644FC3D7"/>
    <w:rsid w:val="64518076"/>
    <w:rsid w:val="645802D8"/>
    <w:rsid w:val="645DD780"/>
    <w:rsid w:val="646FF0B0"/>
    <w:rsid w:val="648C8CF7"/>
    <w:rsid w:val="649B795C"/>
    <w:rsid w:val="64C42FB7"/>
    <w:rsid w:val="64E13999"/>
    <w:rsid w:val="64EA2366"/>
    <w:rsid w:val="64EC8942"/>
    <w:rsid w:val="64F78439"/>
    <w:rsid w:val="651514D6"/>
    <w:rsid w:val="6522DD02"/>
    <w:rsid w:val="65428053"/>
    <w:rsid w:val="65775E8D"/>
    <w:rsid w:val="658406D8"/>
    <w:rsid w:val="6584572E"/>
    <w:rsid w:val="659E4D46"/>
    <w:rsid w:val="65DD91AC"/>
    <w:rsid w:val="65ED45CC"/>
    <w:rsid w:val="65FD832D"/>
    <w:rsid w:val="664DA833"/>
    <w:rsid w:val="6674E006"/>
    <w:rsid w:val="668CA024"/>
    <w:rsid w:val="6692C22D"/>
    <w:rsid w:val="669572A6"/>
    <w:rsid w:val="669BA1AD"/>
    <w:rsid w:val="669BC957"/>
    <w:rsid w:val="66A3C9C8"/>
    <w:rsid w:val="66BF5038"/>
    <w:rsid w:val="66D6291B"/>
    <w:rsid w:val="66F3B6CD"/>
    <w:rsid w:val="66F4D62B"/>
    <w:rsid w:val="66F7C5C0"/>
    <w:rsid w:val="66FEB77A"/>
    <w:rsid w:val="67069D7D"/>
    <w:rsid w:val="671E1C64"/>
    <w:rsid w:val="6736E35D"/>
    <w:rsid w:val="674CD940"/>
    <w:rsid w:val="676C0C09"/>
    <w:rsid w:val="6783CC55"/>
    <w:rsid w:val="678D8BB7"/>
    <w:rsid w:val="67C117A3"/>
    <w:rsid w:val="67C8056A"/>
    <w:rsid w:val="67C82210"/>
    <w:rsid w:val="67F06549"/>
    <w:rsid w:val="681B144B"/>
    <w:rsid w:val="6829A4F8"/>
    <w:rsid w:val="682C3AA8"/>
    <w:rsid w:val="683D75E3"/>
    <w:rsid w:val="683DB21C"/>
    <w:rsid w:val="683E5A71"/>
    <w:rsid w:val="6846FE7B"/>
    <w:rsid w:val="68BD5389"/>
    <w:rsid w:val="68C597F6"/>
    <w:rsid w:val="68D9FD5E"/>
    <w:rsid w:val="68DC5339"/>
    <w:rsid w:val="69075F56"/>
    <w:rsid w:val="6948946D"/>
    <w:rsid w:val="6951FEEC"/>
    <w:rsid w:val="6972DB04"/>
    <w:rsid w:val="698E381D"/>
    <w:rsid w:val="6A13D0BF"/>
    <w:rsid w:val="6A1C4E2F"/>
    <w:rsid w:val="6A21FC0C"/>
    <w:rsid w:val="6A254307"/>
    <w:rsid w:val="6A28282C"/>
    <w:rsid w:val="6A3333FA"/>
    <w:rsid w:val="6A381121"/>
    <w:rsid w:val="6A41B009"/>
    <w:rsid w:val="6A4A7B33"/>
    <w:rsid w:val="6A775FE9"/>
    <w:rsid w:val="6A8FF970"/>
    <w:rsid w:val="6AA6E10A"/>
    <w:rsid w:val="6AB3E60F"/>
    <w:rsid w:val="6AB5030A"/>
    <w:rsid w:val="6ACD07DA"/>
    <w:rsid w:val="6AEAD3ED"/>
    <w:rsid w:val="6AF69078"/>
    <w:rsid w:val="6B011E67"/>
    <w:rsid w:val="6B0B1F87"/>
    <w:rsid w:val="6B0E635B"/>
    <w:rsid w:val="6B2535D4"/>
    <w:rsid w:val="6B494266"/>
    <w:rsid w:val="6BADDAB8"/>
    <w:rsid w:val="6BE1A7E3"/>
    <w:rsid w:val="6BF52F87"/>
    <w:rsid w:val="6BFA81D5"/>
    <w:rsid w:val="6C018ED6"/>
    <w:rsid w:val="6C045A99"/>
    <w:rsid w:val="6C1275DE"/>
    <w:rsid w:val="6C1E1ACF"/>
    <w:rsid w:val="6C25FE9B"/>
    <w:rsid w:val="6C3ABCF3"/>
    <w:rsid w:val="6C3CD23B"/>
    <w:rsid w:val="6C68EF44"/>
    <w:rsid w:val="6C9A5EDC"/>
    <w:rsid w:val="6C9B36B0"/>
    <w:rsid w:val="6CA01B27"/>
    <w:rsid w:val="6CA62B34"/>
    <w:rsid w:val="6CA9CD55"/>
    <w:rsid w:val="6CB81494"/>
    <w:rsid w:val="6CBAFD9D"/>
    <w:rsid w:val="6CDA465E"/>
    <w:rsid w:val="6CECCCCB"/>
    <w:rsid w:val="6CF58E37"/>
    <w:rsid w:val="6CFF2BF3"/>
    <w:rsid w:val="6D269232"/>
    <w:rsid w:val="6D2CB97E"/>
    <w:rsid w:val="6D7F7C7F"/>
    <w:rsid w:val="6D976E25"/>
    <w:rsid w:val="6DB4017B"/>
    <w:rsid w:val="6DFFB6A4"/>
    <w:rsid w:val="6E1AD299"/>
    <w:rsid w:val="6E1EA404"/>
    <w:rsid w:val="6E421AE5"/>
    <w:rsid w:val="6E447563"/>
    <w:rsid w:val="6E45DF6E"/>
    <w:rsid w:val="6E6112AA"/>
    <w:rsid w:val="6E63D531"/>
    <w:rsid w:val="6E751AA0"/>
    <w:rsid w:val="6E94EB68"/>
    <w:rsid w:val="6E97C34C"/>
    <w:rsid w:val="6EA9A008"/>
    <w:rsid w:val="6EB905E0"/>
    <w:rsid w:val="6ED596D1"/>
    <w:rsid w:val="6F1AD6D0"/>
    <w:rsid w:val="6F2A6404"/>
    <w:rsid w:val="6F4126BB"/>
    <w:rsid w:val="6F6ADAE1"/>
    <w:rsid w:val="6F713FF7"/>
    <w:rsid w:val="6F7F81D9"/>
    <w:rsid w:val="6FD180E1"/>
    <w:rsid w:val="6FD1FB1B"/>
    <w:rsid w:val="6FD5C713"/>
    <w:rsid w:val="6FEED152"/>
    <w:rsid w:val="700C4CE2"/>
    <w:rsid w:val="701ABA40"/>
    <w:rsid w:val="70274977"/>
    <w:rsid w:val="704AC2A4"/>
    <w:rsid w:val="7050439D"/>
    <w:rsid w:val="7055FAFB"/>
    <w:rsid w:val="706E72D5"/>
    <w:rsid w:val="707087B9"/>
    <w:rsid w:val="707171CA"/>
    <w:rsid w:val="7098BFDE"/>
    <w:rsid w:val="709A0EBF"/>
    <w:rsid w:val="70ACD236"/>
    <w:rsid w:val="70AFBA5B"/>
    <w:rsid w:val="70B0732B"/>
    <w:rsid w:val="70C00485"/>
    <w:rsid w:val="70C7D2CA"/>
    <w:rsid w:val="70D1602A"/>
    <w:rsid w:val="70FAD319"/>
    <w:rsid w:val="71033D38"/>
    <w:rsid w:val="71123C33"/>
    <w:rsid w:val="7137566D"/>
    <w:rsid w:val="71490942"/>
    <w:rsid w:val="716969DA"/>
    <w:rsid w:val="716C0466"/>
    <w:rsid w:val="718FF9B5"/>
    <w:rsid w:val="71D80919"/>
    <w:rsid w:val="71E3613F"/>
    <w:rsid w:val="7205FC55"/>
    <w:rsid w:val="7212CE3A"/>
    <w:rsid w:val="722991B6"/>
    <w:rsid w:val="72432952"/>
    <w:rsid w:val="72565C67"/>
    <w:rsid w:val="725B0649"/>
    <w:rsid w:val="72635EC1"/>
    <w:rsid w:val="7266ED64"/>
    <w:rsid w:val="7289D148"/>
    <w:rsid w:val="729E4FAF"/>
    <w:rsid w:val="72B59F8D"/>
    <w:rsid w:val="72D8565A"/>
    <w:rsid w:val="72EFF9DA"/>
    <w:rsid w:val="72F03099"/>
    <w:rsid w:val="7306CFE3"/>
    <w:rsid w:val="73488DAF"/>
    <w:rsid w:val="73608530"/>
    <w:rsid w:val="73630A4E"/>
    <w:rsid w:val="7366D0EB"/>
    <w:rsid w:val="736A645D"/>
    <w:rsid w:val="736FE3E7"/>
    <w:rsid w:val="73CA26F8"/>
    <w:rsid w:val="73D62F2B"/>
    <w:rsid w:val="73E3E749"/>
    <w:rsid w:val="73E676FF"/>
    <w:rsid w:val="73F80B9D"/>
    <w:rsid w:val="73FE3B56"/>
    <w:rsid w:val="74044E8E"/>
    <w:rsid w:val="74446E12"/>
    <w:rsid w:val="7456C5E0"/>
    <w:rsid w:val="74598ECD"/>
    <w:rsid w:val="7478F472"/>
    <w:rsid w:val="748B756A"/>
    <w:rsid w:val="749EB88D"/>
    <w:rsid w:val="74BA2129"/>
    <w:rsid w:val="74D5739A"/>
    <w:rsid w:val="74DC0CF3"/>
    <w:rsid w:val="74ED7A39"/>
    <w:rsid w:val="750D0562"/>
    <w:rsid w:val="751619D4"/>
    <w:rsid w:val="752A4F32"/>
    <w:rsid w:val="755FCCBD"/>
    <w:rsid w:val="75679DCA"/>
    <w:rsid w:val="75739370"/>
    <w:rsid w:val="758BE5BD"/>
    <w:rsid w:val="7598FE2E"/>
    <w:rsid w:val="75E116B3"/>
    <w:rsid w:val="7614526E"/>
    <w:rsid w:val="76177035"/>
    <w:rsid w:val="761F0E44"/>
    <w:rsid w:val="762817CA"/>
    <w:rsid w:val="762F04A1"/>
    <w:rsid w:val="763BA239"/>
    <w:rsid w:val="76442695"/>
    <w:rsid w:val="7661134A"/>
    <w:rsid w:val="768D28B6"/>
    <w:rsid w:val="769C5CB3"/>
    <w:rsid w:val="76B341BF"/>
    <w:rsid w:val="76B7A7F3"/>
    <w:rsid w:val="76F1A624"/>
    <w:rsid w:val="77110ACF"/>
    <w:rsid w:val="77231D75"/>
    <w:rsid w:val="774BC9BF"/>
    <w:rsid w:val="776A38EE"/>
    <w:rsid w:val="779328ED"/>
    <w:rsid w:val="77A37527"/>
    <w:rsid w:val="77B9AD14"/>
    <w:rsid w:val="77E75CA1"/>
    <w:rsid w:val="77EB0A0D"/>
    <w:rsid w:val="77F597EA"/>
    <w:rsid w:val="77F8B257"/>
    <w:rsid w:val="783B4077"/>
    <w:rsid w:val="783CC762"/>
    <w:rsid w:val="783F110D"/>
    <w:rsid w:val="7877FC41"/>
    <w:rsid w:val="78840289"/>
    <w:rsid w:val="7888BBC0"/>
    <w:rsid w:val="788D2CD3"/>
    <w:rsid w:val="789BB267"/>
    <w:rsid w:val="78A6A62A"/>
    <w:rsid w:val="78AEDBC3"/>
    <w:rsid w:val="78AFD088"/>
    <w:rsid w:val="78B1057E"/>
    <w:rsid w:val="78BCF330"/>
    <w:rsid w:val="78BE18FE"/>
    <w:rsid w:val="78C55C7B"/>
    <w:rsid w:val="78F81FAA"/>
    <w:rsid w:val="790D4558"/>
    <w:rsid w:val="792DD980"/>
    <w:rsid w:val="79B1F443"/>
    <w:rsid w:val="79B82647"/>
    <w:rsid w:val="79BD8FF4"/>
    <w:rsid w:val="79CE0F06"/>
    <w:rsid w:val="79D7DE7A"/>
    <w:rsid w:val="79DEF64F"/>
    <w:rsid w:val="79E653C8"/>
    <w:rsid w:val="79EE4BE6"/>
    <w:rsid w:val="7A291510"/>
    <w:rsid w:val="7A444ADB"/>
    <w:rsid w:val="7A4B712C"/>
    <w:rsid w:val="7A67956A"/>
    <w:rsid w:val="7A7C7C24"/>
    <w:rsid w:val="7A8BEC50"/>
    <w:rsid w:val="7ADF39C2"/>
    <w:rsid w:val="7AE652FC"/>
    <w:rsid w:val="7AE72E8A"/>
    <w:rsid w:val="7AEAC4B2"/>
    <w:rsid w:val="7B4F33D6"/>
    <w:rsid w:val="7B675DF5"/>
    <w:rsid w:val="7B6ECBDF"/>
    <w:rsid w:val="7BBD72BD"/>
    <w:rsid w:val="7BDACD32"/>
    <w:rsid w:val="7BDCF40E"/>
    <w:rsid w:val="7BFC276E"/>
    <w:rsid w:val="7BFFE933"/>
    <w:rsid w:val="7C66E098"/>
    <w:rsid w:val="7C95C385"/>
    <w:rsid w:val="7C977F87"/>
    <w:rsid w:val="7CE6FF4F"/>
    <w:rsid w:val="7CF81A45"/>
    <w:rsid w:val="7D16F88B"/>
    <w:rsid w:val="7D3849C1"/>
    <w:rsid w:val="7D4A78A3"/>
    <w:rsid w:val="7D57233E"/>
    <w:rsid w:val="7D77AE1E"/>
    <w:rsid w:val="7D9FEA4A"/>
    <w:rsid w:val="7DB3A21B"/>
    <w:rsid w:val="7DC3A1CA"/>
    <w:rsid w:val="7DDFCC65"/>
    <w:rsid w:val="7DE97D44"/>
    <w:rsid w:val="7DED6150"/>
    <w:rsid w:val="7DF58F0E"/>
    <w:rsid w:val="7E0E0EDF"/>
    <w:rsid w:val="7E1CDE55"/>
    <w:rsid w:val="7E30CB81"/>
    <w:rsid w:val="7E3AE02E"/>
    <w:rsid w:val="7E4A2D71"/>
    <w:rsid w:val="7E704D62"/>
    <w:rsid w:val="7E9DF2D3"/>
    <w:rsid w:val="7EACC84C"/>
    <w:rsid w:val="7EB91153"/>
    <w:rsid w:val="7EC224B6"/>
    <w:rsid w:val="7ECAB776"/>
    <w:rsid w:val="7EF645F0"/>
    <w:rsid w:val="7EFACFD7"/>
    <w:rsid w:val="7F442DAA"/>
    <w:rsid w:val="7F51533C"/>
    <w:rsid w:val="7F59B48F"/>
    <w:rsid w:val="7F8245A1"/>
    <w:rsid w:val="7FDC6E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61EF8"/>
  <w15:chartTrackingRefBased/>
  <w15:docId w15:val="{23C7407C-6AE6-4C2B-8585-71CBB1A7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5A0"/>
    <w:rPr>
      <w:rFonts w:ascii="Arial" w:hAnsi="Arial"/>
      <w:sz w:val="24"/>
    </w:rPr>
  </w:style>
  <w:style w:type="paragraph" w:styleId="Heading1">
    <w:name w:val="heading 1"/>
    <w:basedOn w:val="Normal"/>
    <w:next w:val="Normal"/>
    <w:link w:val="Heading1Char"/>
    <w:uiPriority w:val="9"/>
    <w:qFormat/>
    <w:rsid w:val="00DA7E85"/>
    <w:pPr>
      <w:keepNext/>
      <w:keepLines/>
      <w:spacing w:before="240" w:after="0"/>
      <w:outlineLvl w:val="0"/>
    </w:pPr>
    <w:rPr>
      <w:rFonts w:eastAsiaTheme="majorEastAsia" w:cstheme="majorBidi"/>
      <w:b/>
      <w:color w:val="2F5496" w:themeColor="accent1" w:themeShade="BF"/>
      <w:sz w:val="32"/>
      <w:szCs w:val="32"/>
    </w:rPr>
  </w:style>
  <w:style w:type="paragraph" w:styleId="Heading2">
    <w:name w:val="heading 2"/>
    <w:basedOn w:val="Heading1"/>
    <w:next w:val="Normal"/>
    <w:link w:val="Heading2Char"/>
    <w:uiPriority w:val="9"/>
    <w:unhideWhenUsed/>
    <w:qFormat/>
    <w:rsid w:val="00B22695"/>
    <w:pPr>
      <w:outlineLvl w:val="1"/>
    </w:pPr>
    <w:rPr>
      <w:sz w:val="28"/>
    </w:rPr>
  </w:style>
  <w:style w:type="paragraph" w:styleId="Heading3">
    <w:name w:val="heading 3"/>
    <w:basedOn w:val="Heading2"/>
    <w:next w:val="Normal"/>
    <w:link w:val="Heading3Char"/>
    <w:uiPriority w:val="9"/>
    <w:unhideWhenUsed/>
    <w:qFormat/>
    <w:rsid w:val="00B22695"/>
    <w:pPr>
      <w:outlineLvl w:val="2"/>
    </w:pPr>
    <w:rPr>
      <w:sz w:val="24"/>
    </w:rPr>
  </w:style>
  <w:style w:type="paragraph" w:styleId="Heading4">
    <w:name w:val="heading 4"/>
    <w:basedOn w:val="Heading3"/>
    <w:next w:val="Normal"/>
    <w:link w:val="Heading4Char"/>
    <w:uiPriority w:val="9"/>
    <w:unhideWhenUsed/>
    <w:qFormat/>
    <w:rsid w:val="00B22695"/>
    <w:pPr>
      <w:outlineLvl w:val="3"/>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0B44"/>
    <w:rPr>
      <w:color w:val="0563C1" w:themeColor="hyperlink"/>
      <w:u w:val="single"/>
    </w:rPr>
  </w:style>
  <w:style w:type="character" w:styleId="UnresolvedMention">
    <w:name w:val="Unresolved Mention"/>
    <w:basedOn w:val="DefaultParagraphFont"/>
    <w:uiPriority w:val="99"/>
    <w:unhideWhenUsed/>
    <w:rsid w:val="00D50B44"/>
    <w:rPr>
      <w:color w:val="605E5C"/>
      <w:shd w:val="clear" w:color="auto" w:fill="E1DFDD"/>
    </w:rPr>
  </w:style>
  <w:style w:type="character" w:customStyle="1" w:styleId="Heading1Char">
    <w:name w:val="Heading 1 Char"/>
    <w:basedOn w:val="DefaultParagraphFont"/>
    <w:link w:val="Heading1"/>
    <w:uiPriority w:val="9"/>
    <w:rsid w:val="00DA7E85"/>
    <w:rPr>
      <w:rFonts w:ascii="Arial" w:eastAsiaTheme="majorEastAsia" w:hAnsi="Arial" w:cstheme="majorBidi"/>
      <w:b/>
      <w:color w:val="2F5496" w:themeColor="accent1" w:themeShade="BF"/>
      <w:sz w:val="32"/>
      <w:szCs w:val="32"/>
    </w:rPr>
  </w:style>
  <w:style w:type="character" w:customStyle="1" w:styleId="Heading2Char">
    <w:name w:val="Heading 2 Char"/>
    <w:basedOn w:val="DefaultParagraphFont"/>
    <w:link w:val="Heading2"/>
    <w:uiPriority w:val="9"/>
    <w:rsid w:val="00B22695"/>
    <w:rPr>
      <w:rFonts w:ascii="Arial" w:eastAsiaTheme="majorEastAsia" w:hAnsi="Arial" w:cstheme="majorBidi"/>
      <w:b/>
      <w:color w:val="2F5496" w:themeColor="accent1" w:themeShade="BF"/>
      <w:sz w:val="28"/>
      <w:szCs w:val="32"/>
    </w:rPr>
  </w:style>
  <w:style w:type="table" w:styleId="TableGrid">
    <w:name w:val="Table Grid"/>
    <w:basedOn w:val="TableNormal"/>
    <w:uiPriority w:val="59"/>
    <w:rsid w:val="00712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07F"/>
    <w:rPr>
      <w:sz w:val="16"/>
      <w:szCs w:val="16"/>
    </w:rPr>
  </w:style>
  <w:style w:type="paragraph" w:styleId="CommentText">
    <w:name w:val="annotation text"/>
    <w:basedOn w:val="Normal"/>
    <w:link w:val="CommentTextChar"/>
    <w:uiPriority w:val="99"/>
    <w:unhideWhenUsed/>
    <w:rsid w:val="004E007F"/>
    <w:pPr>
      <w:spacing w:line="240" w:lineRule="auto"/>
    </w:pPr>
    <w:rPr>
      <w:sz w:val="20"/>
      <w:szCs w:val="20"/>
    </w:rPr>
  </w:style>
  <w:style w:type="character" w:customStyle="1" w:styleId="CommentTextChar">
    <w:name w:val="Comment Text Char"/>
    <w:basedOn w:val="DefaultParagraphFont"/>
    <w:link w:val="CommentText"/>
    <w:uiPriority w:val="99"/>
    <w:rsid w:val="004E007F"/>
    <w:rPr>
      <w:sz w:val="20"/>
      <w:szCs w:val="20"/>
    </w:rPr>
  </w:style>
  <w:style w:type="paragraph" w:styleId="CommentSubject">
    <w:name w:val="annotation subject"/>
    <w:basedOn w:val="CommentText"/>
    <w:next w:val="CommentText"/>
    <w:link w:val="CommentSubjectChar"/>
    <w:uiPriority w:val="99"/>
    <w:semiHidden/>
    <w:unhideWhenUsed/>
    <w:rsid w:val="004E007F"/>
    <w:rPr>
      <w:b/>
      <w:bCs/>
    </w:rPr>
  </w:style>
  <w:style w:type="character" w:customStyle="1" w:styleId="CommentSubjectChar">
    <w:name w:val="Comment Subject Char"/>
    <w:basedOn w:val="CommentTextChar"/>
    <w:link w:val="CommentSubject"/>
    <w:uiPriority w:val="99"/>
    <w:semiHidden/>
    <w:rsid w:val="004E007F"/>
    <w:rPr>
      <w:b/>
      <w:bCs/>
      <w:sz w:val="20"/>
      <w:szCs w:val="20"/>
    </w:rPr>
  </w:style>
  <w:style w:type="paragraph" w:styleId="Title">
    <w:name w:val="Title"/>
    <w:basedOn w:val="Normal"/>
    <w:next w:val="Normal"/>
    <w:link w:val="TitleChar"/>
    <w:uiPriority w:val="10"/>
    <w:qFormat/>
    <w:rsid w:val="00DA7E85"/>
    <w:pPr>
      <w:spacing w:after="0" w:line="240" w:lineRule="auto"/>
      <w:contextualSpacing/>
    </w:pPr>
    <w:rPr>
      <w:rFonts w:eastAsiaTheme="majorEastAsia" w:cstheme="majorBidi"/>
      <w:b/>
      <w:color w:val="2F5496" w:themeColor="accent1" w:themeShade="BF"/>
      <w:spacing w:val="-10"/>
      <w:kern w:val="28"/>
      <w:sz w:val="56"/>
      <w:szCs w:val="56"/>
    </w:rPr>
  </w:style>
  <w:style w:type="character" w:customStyle="1" w:styleId="TitleChar">
    <w:name w:val="Title Char"/>
    <w:basedOn w:val="DefaultParagraphFont"/>
    <w:link w:val="Title"/>
    <w:uiPriority w:val="10"/>
    <w:rsid w:val="00DA7E85"/>
    <w:rPr>
      <w:rFonts w:ascii="Arial" w:eastAsiaTheme="majorEastAsia" w:hAnsi="Arial" w:cstheme="majorBidi"/>
      <w:b/>
      <w:color w:val="2F5496" w:themeColor="accent1" w:themeShade="BF"/>
      <w:spacing w:val="-10"/>
      <w:kern w:val="28"/>
      <w:sz w:val="56"/>
      <w:szCs w:val="56"/>
    </w:rPr>
  </w:style>
  <w:style w:type="character" w:styleId="SubtleEmphasis">
    <w:name w:val="Subtle Emphasis"/>
    <w:basedOn w:val="DefaultParagraphFont"/>
    <w:uiPriority w:val="19"/>
    <w:qFormat/>
    <w:rsid w:val="00DA7E85"/>
    <w:rPr>
      <w:i/>
      <w:iCs/>
      <w:color w:val="404040" w:themeColor="text1" w:themeTint="BF"/>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
    <w:basedOn w:val="Normal"/>
    <w:link w:val="ListParagraphChar"/>
    <w:uiPriority w:val="34"/>
    <w:qFormat/>
    <w:rsid w:val="00CD22DD"/>
    <w:pPr>
      <w:ind w:left="720"/>
      <w:contextualSpacing/>
    </w:pPr>
  </w:style>
  <w:style w:type="paragraph" w:styleId="TOCHeading">
    <w:name w:val="TOC Heading"/>
    <w:basedOn w:val="Heading1"/>
    <w:next w:val="Normal"/>
    <w:uiPriority w:val="39"/>
    <w:unhideWhenUsed/>
    <w:qFormat/>
    <w:rsid w:val="004E04A0"/>
    <w:pPr>
      <w:outlineLvl w:val="9"/>
    </w:pPr>
    <w:rPr>
      <w:rFonts w:asciiTheme="majorHAnsi" w:hAnsiTheme="majorHAnsi"/>
      <w:b w:val="0"/>
      <w:lang w:val="en-US"/>
    </w:rPr>
  </w:style>
  <w:style w:type="paragraph" w:styleId="TOC1">
    <w:name w:val="toc 1"/>
    <w:basedOn w:val="Normal"/>
    <w:next w:val="Normal"/>
    <w:autoRedefine/>
    <w:uiPriority w:val="39"/>
    <w:unhideWhenUsed/>
    <w:rsid w:val="00CF68A4"/>
    <w:pPr>
      <w:tabs>
        <w:tab w:val="right" w:leader="dot" w:pos="15388"/>
      </w:tabs>
      <w:spacing w:after="0" w:line="240" w:lineRule="auto"/>
    </w:pPr>
    <w:rPr>
      <w:rFonts w:eastAsia="Times New Roman" w:cs="Arial"/>
      <w:b/>
      <w:bCs/>
      <w:color w:val="2F5496" w:themeColor="accent1" w:themeShade="BF"/>
      <w:lang w:eastAsia="en-GB"/>
    </w:rPr>
  </w:style>
  <w:style w:type="paragraph" w:styleId="TOC2">
    <w:name w:val="toc 2"/>
    <w:basedOn w:val="Normal"/>
    <w:next w:val="Normal"/>
    <w:autoRedefine/>
    <w:uiPriority w:val="39"/>
    <w:unhideWhenUsed/>
    <w:rsid w:val="00F0305F"/>
    <w:pPr>
      <w:tabs>
        <w:tab w:val="right" w:leader="dot" w:pos="15388"/>
      </w:tabs>
      <w:spacing w:after="100"/>
      <w:ind w:firstLine="357"/>
    </w:pPr>
    <w:rPr>
      <w:b/>
      <w:color w:val="2F5496" w:themeColor="accent1" w:themeShade="BF"/>
    </w:rPr>
  </w:style>
  <w:style w:type="character" w:styleId="PlaceholderText">
    <w:name w:val="Placeholder Text"/>
    <w:basedOn w:val="DefaultParagraphFont"/>
    <w:uiPriority w:val="99"/>
    <w:semiHidden/>
    <w:rsid w:val="0017101B"/>
    <w:rPr>
      <w:color w:val="808080"/>
    </w:rPr>
  </w:style>
  <w:style w:type="character" w:customStyle="1" w:styleId="Heading3Char">
    <w:name w:val="Heading 3 Char"/>
    <w:basedOn w:val="DefaultParagraphFont"/>
    <w:link w:val="Heading3"/>
    <w:uiPriority w:val="9"/>
    <w:rsid w:val="00B22695"/>
    <w:rPr>
      <w:rFonts w:ascii="Arial" w:eastAsiaTheme="majorEastAsia" w:hAnsi="Arial" w:cstheme="majorBidi"/>
      <w:b/>
      <w:color w:val="2F5496" w:themeColor="accent1" w:themeShade="BF"/>
      <w:sz w:val="24"/>
      <w:szCs w:val="32"/>
    </w:rPr>
  </w:style>
  <w:style w:type="paragraph" w:styleId="TOC3">
    <w:name w:val="toc 3"/>
    <w:basedOn w:val="Normal"/>
    <w:next w:val="Normal"/>
    <w:autoRedefine/>
    <w:uiPriority w:val="39"/>
    <w:unhideWhenUsed/>
    <w:rsid w:val="00A56A59"/>
    <w:pPr>
      <w:tabs>
        <w:tab w:val="left" w:pos="1320"/>
        <w:tab w:val="right" w:leader="dot" w:pos="15388"/>
      </w:tabs>
      <w:spacing w:after="100"/>
      <w:ind w:left="720"/>
    </w:pPr>
  </w:style>
  <w:style w:type="character" w:customStyle="1" w:styleId="Heading4Char">
    <w:name w:val="Heading 4 Char"/>
    <w:basedOn w:val="DefaultParagraphFont"/>
    <w:link w:val="Heading4"/>
    <w:uiPriority w:val="9"/>
    <w:rsid w:val="00B22695"/>
    <w:rPr>
      <w:rFonts w:ascii="Arial" w:eastAsiaTheme="majorEastAsia" w:hAnsi="Arial" w:cstheme="majorBidi"/>
      <w:color w:val="2F5496" w:themeColor="accent1" w:themeShade="BF"/>
      <w:sz w:val="24"/>
      <w:szCs w:val="32"/>
    </w:rPr>
  </w:style>
  <w:style w:type="paragraph" w:styleId="Header">
    <w:name w:val="header"/>
    <w:basedOn w:val="Normal"/>
    <w:link w:val="HeaderChar"/>
    <w:uiPriority w:val="99"/>
    <w:unhideWhenUsed/>
    <w:rsid w:val="00F165F1"/>
    <w:pPr>
      <w:tabs>
        <w:tab w:val="center" w:pos="4513"/>
        <w:tab w:val="right" w:pos="9026"/>
      </w:tabs>
      <w:spacing w:after="0" w:line="240" w:lineRule="auto"/>
    </w:pPr>
  </w:style>
  <w:style w:type="paragraph" w:styleId="TOC4">
    <w:name w:val="toc 4"/>
    <w:basedOn w:val="Normal"/>
    <w:next w:val="Normal"/>
    <w:autoRedefine/>
    <w:uiPriority w:val="39"/>
    <w:unhideWhenUsed/>
    <w:rsid w:val="00EA0054"/>
    <w:pPr>
      <w:tabs>
        <w:tab w:val="right" w:leader="dot" w:pos="15388"/>
      </w:tabs>
      <w:spacing w:after="100"/>
      <w:ind w:left="720"/>
    </w:pPr>
  </w:style>
  <w:style w:type="character" w:customStyle="1" w:styleId="HeaderChar">
    <w:name w:val="Header Char"/>
    <w:basedOn w:val="DefaultParagraphFont"/>
    <w:link w:val="Header"/>
    <w:uiPriority w:val="99"/>
    <w:rsid w:val="00F165F1"/>
    <w:rPr>
      <w:rFonts w:ascii="Arial" w:hAnsi="Arial"/>
      <w:sz w:val="24"/>
    </w:rPr>
  </w:style>
  <w:style w:type="paragraph" w:styleId="Footer">
    <w:name w:val="footer"/>
    <w:basedOn w:val="Normal"/>
    <w:link w:val="FooterChar"/>
    <w:uiPriority w:val="99"/>
    <w:unhideWhenUsed/>
    <w:rsid w:val="00F165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65F1"/>
    <w:rPr>
      <w:rFonts w:ascii="Arial" w:hAnsi="Arial"/>
      <w:sz w:val="24"/>
    </w:rPr>
  </w:style>
  <w:style w:type="paragraph" w:styleId="BalloonText">
    <w:name w:val="Balloon Text"/>
    <w:basedOn w:val="Normal"/>
    <w:link w:val="BalloonTextChar"/>
    <w:uiPriority w:val="99"/>
    <w:semiHidden/>
    <w:unhideWhenUsed/>
    <w:rsid w:val="00205F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FA8"/>
    <w:rPr>
      <w:rFonts w:ascii="Segoe UI" w:hAnsi="Segoe UI" w:cs="Segoe UI"/>
      <w:sz w:val="18"/>
      <w:szCs w:val="18"/>
    </w:rPr>
  </w:style>
  <w:style w:type="paragraph" w:styleId="NormalWeb">
    <w:name w:val="Normal (Web)"/>
    <w:basedOn w:val="Normal"/>
    <w:uiPriority w:val="99"/>
    <w:unhideWhenUsed/>
    <w:rsid w:val="00D2495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Revision">
    <w:name w:val="Revision"/>
    <w:hidden/>
    <w:uiPriority w:val="99"/>
    <w:semiHidden/>
    <w:rsid w:val="003225C5"/>
    <w:pPr>
      <w:spacing w:after="0" w:line="240" w:lineRule="auto"/>
    </w:pPr>
    <w:rPr>
      <w:rFonts w:ascii="Arial" w:hAnsi="Arial"/>
      <w:sz w:val="24"/>
    </w:rPr>
  </w:style>
  <w:style w:type="character" w:styleId="Mention">
    <w:name w:val="Mention"/>
    <w:basedOn w:val="DefaultParagraphFont"/>
    <w:uiPriority w:val="99"/>
    <w:unhideWhenUsed/>
    <w:rsid w:val="00011E23"/>
    <w:rPr>
      <w:color w:val="2B579A"/>
      <w:shd w:val="clear" w:color="auto" w:fill="E1DFDD"/>
    </w:rPr>
  </w:style>
  <w:style w:type="character" w:styleId="FollowedHyperlink">
    <w:name w:val="FollowedHyperlink"/>
    <w:basedOn w:val="DefaultParagraphFont"/>
    <w:uiPriority w:val="99"/>
    <w:semiHidden/>
    <w:unhideWhenUsed/>
    <w:rsid w:val="00EC32D6"/>
    <w:rPr>
      <w:color w:val="954F72" w:themeColor="followedHyperlink"/>
      <w:u w:val="single"/>
    </w:rPr>
  </w:style>
  <w:style w:type="character" w:customStyle="1" w:styleId="ui-provider">
    <w:name w:val="ui-provider"/>
    <w:basedOn w:val="DefaultParagraphFont"/>
    <w:rsid w:val="00360740"/>
  </w:style>
  <w:style w:type="character" w:styleId="Strong">
    <w:name w:val="Strong"/>
    <w:basedOn w:val="DefaultParagraphFont"/>
    <w:uiPriority w:val="22"/>
    <w:qFormat/>
    <w:rsid w:val="008F4F80"/>
    <w:rPr>
      <w:b/>
      <w:bCs/>
    </w:rPr>
  </w:style>
  <w:style w:type="character" w:customStyle="1" w:styleId="normaltextrun">
    <w:name w:val="normaltextrun"/>
    <w:basedOn w:val="DefaultParagraphFont"/>
    <w:rsid w:val="00A32686"/>
  </w:style>
  <w:style w:type="paragraph" w:customStyle="1" w:styleId="paragraph">
    <w:name w:val="paragraph"/>
    <w:basedOn w:val="Normal"/>
    <w:rsid w:val="00666466"/>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eop">
    <w:name w:val="eop"/>
    <w:basedOn w:val="DefaultParagraphFont"/>
    <w:rsid w:val="00666466"/>
  </w:style>
  <w:style w:type="paragraph" w:styleId="NoSpacing">
    <w:name w:val="No Spacing"/>
    <w:uiPriority w:val="1"/>
    <w:qFormat/>
    <w:rsid w:val="004C6521"/>
    <w:pPr>
      <w:spacing w:after="0" w:line="240" w:lineRule="auto"/>
    </w:pPr>
    <w:rPr>
      <w:rFonts w:ascii="Arial" w:hAnsi="Arial"/>
      <w:sz w:val="24"/>
    </w:r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D9150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7546">
      <w:bodyDiv w:val="1"/>
      <w:marLeft w:val="0"/>
      <w:marRight w:val="0"/>
      <w:marTop w:val="0"/>
      <w:marBottom w:val="0"/>
      <w:divBdr>
        <w:top w:val="none" w:sz="0" w:space="0" w:color="auto"/>
        <w:left w:val="none" w:sz="0" w:space="0" w:color="auto"/>
        <w:bottom w:val="none" w:sz="0" w:space="0" w:color="auto"/>
        <w:right w:val="none" w:sz="0" w:space="0" w:color="auto"/>
      </w:divBdr>
    </w:div>
    <w:div w:id="22247574">
      <w:bodyDiv w:val="1"/>
      <w:marLeft w:val="0"/>
      <w:marRight w:val="0"/>
      <w:marTop w:val="0"/>
      <w:marBottom w:val="0"/>
      <w:divBdr>
        <w:top w:val="none" w:sz="0" w:space="0" w:color="auto"/>
        <w:left w:val="none" w:sz="0" w:space="0" w:color="auto"/>
        <w:bottom w:val="none" w:sz="0" w:space="0" w:color="auto"/>
        <w:right w:val="none" w:sz="0" w:space="0" w:color="auto"/>
      </w:divBdr>
      <w:divsChild>
        <w:div w:id="191962614">
          <w:marLeft w:val="274"/>
          <w:marRight w:val="0"/>
          <w:marTop w:val="0"/>
          <w:marBottom w:val="0"/>
          <w:divBdr>
            <w:top w:val="none" w:sz="0" w:space="0" w:color="auto"/>
            <w:left w:val="none" w:sz="0" w:space="0" w:color="auto"/>
            <w:bottom w:val="none" w:sz="0" w:space="0" w:color="auto"/>
            <w:right w:val="none" w:sz="0" w:space="0" w:color="auto"/>
          </w:divBdr>
        </w:div>
        <w:div w:id="245310991">
          <w:marLeft w:val="274"/>
          <w:marRight w:val="0"/>
          <w:marTop w:val="0"/>
          <w:marBottom w:val="0"/>
          <w:divBdr>
            <w:top w:val="none" w:sz="0" w:space="0" w:color="auto"/>
            <w:left w:val="none" w:sz="0" w:space="0" w:color="auto"/>
            <w:bottom w:val="none" w:sz="0" w:space="0" w:color="auto"/>
            <w:right w:val="none" w:sz="0" w:space="0" w:color="auto"/>
          </w:divBdr>
        </w:div>
        <w:div w:id="270086293">
          <w:marLeft w:val="274"/>
          <w:marRight w:val="0"/>
          <w:marTop w:val="0"/>
          <w:marBottom w:val="0"/>
          <w:divBdr>
            <w:top w:val="none" w:sz="0" w:space="0" w:color="auto"/>
            <w:left w:val="none" w:sz="0" w:space="0" w:color="auto"/>
            <w:bottom w:val="none" w:sz="0" w:space="0" w:color="auto"/>
            <w:right w:val="none" w:sz="0" w:space="0" w:color="auto"/>
          </w:divBdr>
        </w:div>
        <w:div w:id="925503000">
          <w:marLeft w:val="274"/>
          <w:marRight w:val="0"/>
          <w:marTop w:val="0"/>
          <w:marBottom w:val="0"/>
          <w:divBdr>
            <w:top w:val="none" w:sz="0" w:space="0" w:color="auto"/>
            <w:left w:val="none" w:sz="0" w:space="0" w:color="auto"/>
            <w:bottom w:val="none" w:sz="0" w:space="0" w:color="auto"/>
            <w:right w:val="none" w:sz="0" w:space="0" w:color="auto"/>
          </w:divBdr>
        </w:div>
        <w:div w:id="1281259080">
          <w:marLeft w:val="274"/>
          <w:marRight w:val="0"/>
          <w:marTop w:val="0"/>
          <w:marBottom w:val="0"/>
          <w:divBdr>
            <w:top w:val="none" w:sz="0" w:space="0" w:color="auto"/>
            <w:left w:val="none" w:sz="0" w:space="0" w:color="auto"/>
            <w:bottom w:val="none" w:sz="0" w:space="0" w:color="auto"/>
            <w:right w:val="none" w:sz="0" w:space="0" w:color="auto"/>
          </w:divBdr>
        </w:div>
        <w:div w:id="1479494953">
          <w:marLeft w:val="274"/>
          <w:marRight w:val="0"/>
          <w:marTop w:val="0"/>
          <w:marBottom w:val="0"/>
          <w:divBdr>
            <w:top w:val="none" w:sz="0" w:space="0" w:color="auto"/>
            <w:left w:val="none" w:sz="0" w:space="0" w:color="auto"/>
            <w:bottom w:val="none" w:sz="0" w:space="0" w:color="auto"/>
            <w:right w:val="none" w:sz="0" w:space="0" w:color="auto"/>
          </w:divBdr>
        </w:div>
        <w:div w:id="2138258203">
          <w:marLeft w:val="274"/>
          <w:marRight w:val="0"/>
          <w:marTop w:val="0"/>
          <w:marBottom w:val="0"/>
          <w:divBdr>
            <w:top w:val="none" w:sz="0" w:space="0" w:color="auto"/>
            <w:left w:val="none" w:sz="0" w:space="0" w:color="auto"/>
            <w:bottom w:val="none" w:sz="0" w:space="0" w:color="auto"/>
            <w:right w:val="none" w:sz="0" w:space="0" w:color="auto"/>
          </w:divBdr>
        </w:div>
      </w:divsChild>
    </w:div>
    <w:div w:id="24445521">
      <w:bodyDiv w:val="1"/>
      <w:marLeft w:val="0"/>
      <w:marRight w:val="0"/>
      <w:marTop w:val="0"/>
      <w:marBottom w:val="0"/>
      <w:divBdr>
        <w:top w:val="none" w:sz="0" w:space="0" w:color="auto"/>
        <w:left w:val="none" w:sz="0" w:space="0" w:color="auto"/>
        <w:bottom w:val="none" w:sz="0" w:space="0" w:color="auto"/>
        <w:right w:val="none" w:sz="0" w:space="0" w:color="auto"/>
      </w:divBdr>
    </w:div>
    <w:div w:id="25570595">
      <w:bodyDiv w:val="1"/>
      <w:marLeft w:val="0"/>
      <w:marRight w:val="0"/>
      <w:marTop w:val="0"/>
      <w:marBottom w:val="0"/>
      <w:divBdr>
        <w:top w:val="none" w:sz="0" w:space="0" w:color="auto"/>
        <w:left w:val="none" w:sz="0" w:space="0" w:color="auto"/>
        <w:bottom w:val="none" w:sz="0" w:space="0" w:color="auto"/>
        <w:right w:val="none" w:sz="0" w:space="0" w:color="auto"/>
      </w:divBdr>
      <w:divsChild>
        <w:div w:id="389378295">
          <w:marLeft w:val="274"/>
          <w:marRight w:val="0"/>
          <w:marTop w:val="0"/>
          <w:marBottom w:val="0"/>
          <w:divBdr>
            <w:top w:val="none" w:sz="0" w:space="0" w:color="auto"/>
            <w:left w:val="none" w:sz="0" w:space="0" w:color="auto"/>
            <w:bottom w:val="none" w:sz="0" w:space="0" w:color="auto"/>
            <w:right w:val="none" w:sz="0" w:space="0" w:color="auto"/>
          </w:divBdr>
        </w:div>
        <w:div w:id="395469600">
          <w:marLeft w:val="274"/>
          <w:marRight w:val="0"/>
          <w:marTop w:val="0"/>
          <w:marBottom w:val="0"/>
          <w:divBdr>
            <w:top w:val="none" w:sz="0" w:space="0" w:color="auto"/>
            <w:left w:val="none" w:sz="0" w:space="0" w:color="auto"/>
            <w:bottom w:val="none" w:sz="0" w:space="0" w:color="auto"/>
            <w:right w:val="none" w:sz="0" w:space="0" w:color="auto"/>
          </w:divBdr>
        </w:div>
        <w:div w:id="1171524688">
          <w:marLeft w:val="274"/>
          <w:marRight w:val="0"/>
          <w:marTop w:val="0"/>
          <w:marBottom w:val="0"/>
          <w:divBdr>
            <w:top w:val="none" w:sz="0" w:space="0" w:color="auto"/>
            <w:left w:val="none" w:sz="0" w:space="0" w:color="auto"/>
            <w:bottom w:val="none" w:sz="0" w:space="0" w:color="auto"/>
            <w:right w:val="none" w:sz="0" w:space="0" w:color="auto"/>
          </w:divBdr>
        </w:div>
        <w:div w:id="1304777300">
          <w:marLeft w:val="274"/>
          <w:marRight w:val="0"/>
          <w:marTop w:val="0"/>
          <w:marBottom w:val="0"/>
          <w:divBdr>
            <w:top w:val="none" w:sz="0" w:space="0" w:color="auto"/>
            <w:left w:val="none" w:sz="0" w:space="0" w:color="auto"/>
            <w:bottom w:val="none" w:sz="0" w:space="0" w:color="auto"/>
            <w:right w:val="none" w:sz="0" w:space="0" w:color="auto"/>
          </w:divBdr>
        </w:div>
      </w:divsChild>
    </w:div>
    <w:div w:id="25645034">
      <w:bodyDiv w:val="1"/>
      <w:marLeft w:val="0"/>
      <w:marRight w:val="0"/>
      <w:marTop w:val="0"/>
      <w:marBottom w:val="0"/>
      <w:divBdr>
        <w:top w:val="none" w:sz="0" w:space="0" w:color="auto"/>
        <w:left w:val="none" w:sz="0" w:space="0" w:color="auto"/>
        <w:bottom w:val="none" w:sz="0" w:space="0" w:color="auto"/>
        <w:right w:val="none" w:sz="0" w:space="0" w:color="auto"/>
      </w:divBdr>
      <w:divsChild>
        <w:div w:id="954795405">
          <w:marLeft w:val="274"/>
          <w:marRight w:val="0"/>
          <w:marTop w:val="0"/>
          <w:marBottom w:val="0"/>
          <w:divBdr>
            <w:top w:val="none" w:sz="0" w:space="0" w:color="auto"/>
            <w:left w:val="none" w:sz="0" w:space="0" w:color="auto"/>
            <w:bottom w:val="none" w:sz="0" w:space="0" w:color="auto"/>
            <w:right w:val="none" w:sz="0" w:space="0" w:color="auto"/>
          </w:divBdr>
        </w:div>
        <w:div w:id="1200121279">
          <w:marLeft w:val="274"/>
          <w:marRight w:val="0"/>
          <w:marTop w:val="0"/>
          <w:marBottom w:val="0"/>
          <w:divBdr>
            <w:top w:val="none" w:sz="0" w:space="0" w:color="auto"/>
            <w:left w:val="none" w:sz="0" w:space="0" w:color="auto"/>
            <w:bottom w:val="none" w:sz="0" w:space="0" w:color="auto"/>
            <w:right w:val="none" w:sz="0" w:space="0" w:color="auto"/>
          </w:divBdr>
        </w:div>
      </w:divsChild>
    </w:div>
    <w:div w:id="25764768">
      <w:bodyDiv w:val="1"/>
      <w:marLeft w:val="0"/>
      <w:marRight w:val="0"/>
      <w:marTop w:val="0"/>
      <w:marBottom w:val="0"/>
      <w:divBdr>
        <w:top w:val="none" w:sz="0" w:space="0" w:color="auto"/>
        <w:left w:val="none" w:sz="0" w:space="0" w:color="auto"/>
        <w:bottom w:val="none" w:sz="0" w:space="0" w:color="auto"/>
        <w:right w:val="none" w:sz="0" w:space="0" w:color="auto"/>
      </w:divBdr>
      <w:divsChild>
        <w:div w:id="286280853">
          <w:marLeft w:val="274"/>
          <w:marRight w:val="0"/>
          <w:marTop w:val="0"/>
          <w:marBottom w:val="0"/>
          <w:divBdr>
            <w:top w:val="none" w:sz="0" w:space="0" w:color="auto"/>
            <w:left w:val="none" w:sz="0" w:space="0" w:color="auto"/>
            <w:bottom w:val="none" w:sz="0" w:space="0" w:color="auto"/>
            <w:right w:val="none" w:sz="0" w:space="0" w:color="auto"/>
          </w:divBdr>
        </w:div>
        <w:div w:id="411586236">
          <w:marLeft w:val="274"/>
          <w:marRight w:val="0"/>
          <w:marTop w:val="0"/>
          <w:marBottom w:val="0"/>
          <w:divBdr>
            <w:top w:val="none" w:sz="0" w:space="0" w:color="auto"/>
            <w:left w:val="none" w:sz="0" w:space="0" w:color="auto"/>
            <w:bottom w:val="none" w:sz="0" w:space="0" w:color="auto"/>
            <w:right w:val="none" w:sz="0" w:space="0" w:color="auto"/>
          </w:divBdr>
        </w:div>
        <w:div w:id="1242251689">
          <w:marLeft w:val="274"/>
          <w:marRight w:val="0"/>
          <w:marTop w:val="0"/>
          <w:marBottom w:val="0"/>
          <w:divBdr>
            <w:top w:val="none" w:sz="0" w:space="0" w:color="auto"/>
            <w:left w:val="none" w:sz="0" w:space="0" w:color="auto"/>
            <w:bottom w:val="none" w:sz="0" w:space="0" w:color="auto"/>
            <w:right w:val="none" w:sz="0" w:space="0" w:color="auto"/>
          </w:divBdr>
        </w:div>
        <w:div w:id="1425614904">
          <w:marLeft w:val="274"/>
          <w:marRight w:val="0"/>
          <w:marTop w:val="0"/>
          <w:marBottom w:val="0"/>
          <w:divBdr>
            <w:top w:val="none" w:sz="0" w:space="0" w:color="auto"/>
            <w:left w:val="none" w:sz="0" w:space="0" w:color="auto"/>
            <w:bottom w:val="none" w:sz="0" w:space="0" w:color="auto"/>
            <w:right w:val="none" w:sz="0" w:space="0" w:color="auto"/>
          </w:divBdr>
        </w:div>
        <w:div w:id="1792746346">
          <w:marLeft w:val="274"/>
          <w:marRight w:val="0"/>
          <w:marTop w:val="0"/>
          <w:marBottom w:val="0"/>
          <w:divBdr>
            <w:top w:val="none" w:sz="0" w:space="0" w:color="auto"/>
            <w:left w:val="none" w:sz="0" w:space="0" w:color="auto"/>
            <w:bottom w:val="none" w:sz="0" w:space="0" w:color="auto"/>
            <w:right w:val="none" w:sz="0" w:space="0" w:color="auto"/>
          </w:divBdr>
        </w:div>
      </w:divsChild>
    </w:div>
    <w:div w:id="27920467">
      <w:bodyDiv w:val="1"/>
      <w:marLeft w:val="0"/>
      <w:marRight w:val="0"/>
      <w:marTop w:val="0"/>
      <w:marBottom w:val="0"/>
      <w:divBdr>
        <w:top w:val="none" w:sz="0" w:space="0" w:color="auto"/>
        <w:left w:val="none" w:sz="0" w:space="0" w:color="auto"/>
        <w:bottom w:val="none" w:sz="0" w:space="0" w:color="auto"/>
        <w:right w:val="none" w:sz="0" w:space="0" w:color="auto"/>
      </w:divBdr>
      <w:divsChild>
        <w:div w:id="489292964">
          <w:marLeft w:val="706"/>
          <w:marRight w:val="0"/>
          <w:marTop w:val="0"/>
          <w:marBottom w:val="0"/>
          <w:divBdr>
            <w:top w:val="none" w:sz="0" w:space="0" w:color="auto"/>
            <w:left w:val="none" w:sz="0" w:space="0" w:color="auto"/>
            <w:bottom w:val="none" w:sz="0" w:space="0" w:color="auto"/>
            <w:right w:val="none" w:sz="0" w:space="0" w:color="auto"/>
          </w:divBdr>
        </w:div>
        <w:div w:id="701788396">
          <w:marLeft w:val="274"/>
          <w:marRight w:val="0"/>
          <w:marTop w:val="0"/>
          <w:marBottom w:val="0"/>
          <w:divBdr>
            <w:top w:val="none" w:sz="0" w:space="0" w:color="auto"/>
            <w:left w:val="none" w:sz="0" w:space="0" w:color="auto"/>
            <w:bottom w:val="none" w:sz="0" w:space="0" w:color="auto"/>
            <w:right w:val="none" w:sz="0" w:space="0" w:color="auto"/>
          </w:divBdr>
        </w:div>
        <w:div w:id="796066074">
          <w:marLeft w:val="274"/>
          <w:marRight w:val="0"/>
          <w:marTop w:val="0"/>
          <w:marBottom w:val="0"/>
          <w:divBdr>
            <w:top w:val="none" w:sz="0" w:space="0" w:color="auto"/>
            <w:left w:val="none" w:sz="0" w:space="0" w:color="auto"/>
            <w:bottom w:val="none" w:sz="0" w:space="0" w:color="auto"/>
            <w:right w:val="none" w:sz="0" w:space="0" w:color="auto"/>
          </w:divBdr>
        </w:div>
        <w:div w:id="963538980">
          <w:marLeft w:val="706"/>
          <w:marRight w:val="0"/>
          <w:marTop w:val="0"/>
          <w:marBottom w:val="0"/>
          <w:divBdr>
            <w:top w:val="none" w:sz="0" w:space="0" w:color="auto"/>
            <w:left w:val="none" w:sz="0" w:space="0" w:color="auto"/>
            <w:bottom w:val="none" w:sz="0" w:space="0" w:color="auto"/>
            <w:right w:val="none" w:sz="0" w:space="0" w:color="auto"/>
          </w:divBdr>
        </w:div>
        <w:div w:id="983658247">
          <w:marLeft w:val="706"/>
          <w:marRight w:val="0"/>
          <w:marTop w:val="0"/>
          <w:marBottom w:val="0"/>
          <w:divBdr>
            <w:top w:val="none" w:sz="0" w:space="0" w:color="auto"/>
            <w:left w:val="none" w:sz="0" w:space="0" w:color="auto"/>
            <w:bottom w:val="none" w:sz="0" w:space="0" w:color="auto"/>
            <w:right w:val="none" w:sz="0" w:space="0" w:color="auto"/>
          </w:divBdr>
        </w:div>
        <w:div w:id="1098671631">
          <w:marLeft w:val="706"/>
          <w:marRight w:val="0"/>
          <w:marTop w:val="0"/>
          <w:marBottom w:val="0"/>
          <w:divBdr>
            <w:top w:val="none" w:sz="0" w:space="0" w:color="auto"/>
            <w:left w:val="none" w:sz="0" w:space="0" w:color="auto"/>
            <w:bottom w:val="none" w:sz="0" w:space="0" w:color="auto"/>
            <w:right w:val="none" w:sz="0" w:space="0" w:color="auto"/>
          </w:divBdr>
        </w:div>
      </w:divsChild>
    </w:div>
    <w:div w:id="33622453">
      <w:bodyDiv w:val="1"/>
      <w:marLeft w:val="0"/>
      <w:marRight w:val="0"/>
      <w:marTop w:val="0"/>
      <w:marBottom w:val="0"/>
      <w:divBdr>
        <w:top w:val="none" w:sz="0" w:space="0" w:color="auto"/>
        <w:left w:val="none" w:sz="0" w:space="0" w:color="auto"/>
        <w:bottom w:val="none" w:sz="0" w:space="0" w:color="auto"/>
        <w:right w:val="none" w:sz="0" w:space="0" w:color="auto"/>
      </w:divBdr>
      <w:divsChild>
        <w:div w:id="160856569">
          <w:marLeft w:val="274"/>
          <w:marRight w:val="0"/>
          <w:marTop w:val="0"/>
          <w:marBottom w:val="0"/>
          <w:divBdr>
            <w:top w:val="none" w:sz="0" w:space="0" w:color="auto"/>
            <w:left w:val="none" w:sz="0" w:space="0" w:color="auto"/>
            <w:bottom w:val="none" w:sz="0" w:space="0" w:color="auto"/>
            <w:right w:val="none" w:sz="0" w:space="0" w:color="auto"/>
          </w:divBdr>
        </w:div>
        <w:div w:id="1657495527">
          <w:marLeft w:val="274"/>
          <w:marRight w:val="0"/>
          <w:marTop w:val="0"/>
          <w:marBottom w:val="0"/>
          <w:divBdr>
            <w:top w:val="none" w:sz="0" w:space="0" w:color="auto"/>
            <w:left w:val="none" w:sz="0" w:space="0" w:color="auto"/>
            <w:bottom w:val="none" w:sz="0" w:space="0" w:color="auto"/>
            <w:right w:val="none" w:sz="0" w:space="0" w:color="auto"/>
          </w:divBdr>
        </w:div>
      </w:divsChild>
    </w:div>
    <w:div w:id="35544571">
      <w:bodyDiv w:val="1"/>
      <w:marLeft w:val="0"/>
      <w:marRight w:val="0"/>
      <w:marTop w:val="0"/>
      <w:marBottom w:val="0"/>
      <w:divBdr>
        <w:top w:val="none" w:sz="0" w:space="0" w:color="auto"/>
        <w:left w:val="none" w:sz="0" w:space="0" w:color="auto"/>
        <w:bottom w:val="none" w:sz="0" w:space="0" w:color="auto"/>
        <w:right w:val="none" w:sz="0" w:space="0" w:color="auto"/>
      </w:divBdr>
    </w:div>
    <w:div w:id="38743243">
      <w:bodyDiv w:val="1"/>
      <w:marLeft w:val="0"/>
      <w:marRight w:val="0"/>
      <w:marTop w:val="0"/>
      <w:marBottom w:val="0"/>
      <w:divBdr>
        <w:top w:val="none" w:sz="0" w:space="0" w:color="auto"/>
        <w:left w:val="none" w:sz="0" w:space="0" w:color="auto"/>
        <w:bottom w:val="none" w:sz="0" w:space="0" w:color="auto"/>
        <w:right w:val="none" w:sz="0" w:space="0" w:color="auto"/>
      </w:divBdr>
    </w:div>
    <w:div w:id="63186608">
      <w:bodyDiv w:val="1"/>
      <w:marLeft w:val="0"/>
      <w:marRight w:val="0"/>
      <w:marTop w:val="0"/>
      <w:marBottom w:val="0"/>
      <w:divBdr>
        <w:top w:val="none" w:sz="0" w:space="0" w:color="auto"/>
        <w:left w:val="none" w:sz="0" w:space="0" w:color="auto"/>
        <w:bottom w:val="none" w:sz="0" w:space="0" w:color="auto"/>
        <w:right w:val="none" w:sz="0" w:space="0" w:color="auto"/>
      </w:divBdr>
      <w:divsChild>
        <w:div w:id="914363281">
          <w:marLeft w:val="274"/>
          <w:marRight w:val="0"/>
          <w:marTop w:val="0"/>
          <w:marBottom w:val="0"/>
          <w:divBdr>
            <w:top w:val="none" w:sz="0" w:space="0" w:color="auto"/>
            <w:left w:val="none" w:sz="0" w:space="0" w:color="auto"/>
            <w:bottom w:val="none" w:sz="0" w:space="0" w:color="auto"/>
            <w:right w:val="none" w:sz="0" w:space="0" w:color="auto"/>
          </w:divBdr>
        </w:div>
        <w:div w:id="1727995186">
          <w:marLeft w:val="274"/>
          <w:marRight w:val="0"/>
          <w:marTop w:val="0"/>
          <w:marBottom w:val="0"/>
          <w:divBdr>
            <w:top w:val="none" w:sz="0" w:space="0" w:color="auto"/>
            <w:left w:val="none" w:sz="0" w:space="0" w:color="auto"/>
            <w:bottom w:val="none" w:sz="0" w:space="0" w:color="auto"/>
            <w:right w:val="none" w:sz="0" w:space="0" w:color="auto"/>
          </w:divBdr>
        </w:div>
        <w:div w:id="1965892200">
          <w:marLeft w:val="274"/>
          <w:marRight w:val="0"/>
          <w:marTop w:val="0"/>
          <w:marBottom w:val="0"/>
          <w:divBdr>
            <w:top w:val="none" w:sz="0" w:space="0" w:color="auto"/>
            <w:left w:val="none" w:sz="0" w:space="0" w:color="auto"/>
            <w:bottom w:val="none" w:sz="0" w:space="0" w:color="auto"/>
            <w:right w:val="none" w:sz="0" w:space="0" w:color="auto"/>
          </w:divBdr>
        </w:div>
      </w:divsChild>
    </w:div>
    <w:div w:id="65273954">
      <w:bodyDiv w:val="1"/>
      <w:marLeft w:val="0"/>
      <w:marRight w:val="0"/>
      <w:marTop w:val="0"/>
      <w:marBottom w:val="0"/>
      <w:divBdr>
        <w:top w:val="none" w:sz="0" w:space="0" w:color="auto"/>
        <w:left w:val="none" w:sz="0" w:space="0" w:color="auto"/>
        <w:bottom w:val="none" w:sz="0" w:space="0" w:color="auto"/>
        <w:right w:val="none" w:sz="0" w:space="0" w:color="auto"/>
      </w:divBdr>
    </w:div>
    <w:div w:id="67582283">
      <w:bodyDiv w:val="1"/>
      <w:marLeft w:val="0"/>
      <w:marRight w:val="0"/>
      <w:marTop w:val="0"/>
      <w:marBottom w:val="0"/>
      <w:divBdr>
        <w:top w:val="none" w:sz="0" w:space="0" w:color="auto"/>
        <w:left w:val="none" w:sz="0" w:space="0" w:color="auto"/>
        <w:bottom w:val="none" w:sz="0" w:space="0" w:color="auto"/>
        <w:right w:val="none" w:sz="0" w:space="0" w:color="auto"/>
      </w:divBdr>
      <w:divsChild>
        <w:div w:id="136412372">
          <w:marLeft w:val="274"/>
          <w:marRight w:val="0"/>
          <w:marTop w:val="0"/>
          <w:marBottom w:val="0"/>
          <w:divBdr>
            <w:top w:val="none" w:sz="0" w:space="0" w:color="auto"/>
            <w:left w:val="none" w:sz="0" w:space="0" w:color="auto"/>
            <w:bottom w:val="none" w:sz="0" w:space="0" w:color="auto"/>
            <w:right w:val="none" w:sz="0" w:space="0" w:color="auto"/>
          </w:divBdr>
        </w:div>
        <w:div w:id="860437599">
          <w:marLeft w:val="274"/>
          <w:marRight w:val="0"/>
          <w:marTop w:val="0"/>
          <w:marBottom w:val="0"/>
          <w:divBdr>
            <w:top w:val="none" w:sz="0" w:space="0" w:color="auto"/>
            <w:left w:val="none" w:sz="0" w:space="0" w:color="auto"/>
            <w:bottom w:val="none" w:sz="0" w:space="0" w:color="auto"/>
            <w:right w:val="none" w:sz="0" w:space="0" w:color="auto"/>
          </w:divBdr>
        </w:div>
        <w:div w:id="1181360055">
          <w:marLeft w:val="274"/>
          <w:marRight w:val="0"/>
          <w:marTop w:val="0"/>
          <w:marBottom w:val="0"/>
          <w:divBdr>
            <w:top w:val="none" w:sz="0" w:space="0" w:color="auto"/>
            <w:left w:val="none" w:sz="0" w:space="0" w:color="auto"/>
            <w:bottom w:val="none" w:sz="0" w:space="0" w:color="auto"/>
            <w:right w:val="none" w:sz="0" w:space="0" w:color="auto"/>
          </w:divBdr>
        </w:div>
        <w:div w:id="1890189545">
          <w:marLeft w:val="274"/>
          <w:marRight w:val="0"/>
          <w:marTop w:val="0"/>
          <w:marBottom w:val="0"/>
          <w:divBdr>
            <w:top w:val="none" w:sz="0" w:space="0" w:color="auto"/>
            <w:left w:val="none" w:sz="0" w:space="0" w:color="auto"/>
            <w:bottom w:val="none" w:sz="0" w:space="0" w:color="auto"/>
            <w:right w:val="none" w:sz="0" w:space="0" w:color="auto"/>
          </w:divBdr>
        </w:div>
      </w:divsChild>
    </w:div>
    <w:div w:id="72355603">
      <w:bodyDiv w:val="1"/>
      <w:marLeft w:val="0"/>
      <w:marRight w:val="0"/>
      <w:marTop w:val="0"/>
      <w:marBottom w:val="0"/>
      <w:divBdr>
        <w:top w:val="none" w:sz="0" w:space="0" w:color="auto"/>
        <w:left w:val="none" w:sz="0" w:space="0" w:color="auto"/>
        <w:bottom w:val="none" w:sz="0" w:space="0" w:color="auto"/>
        <w:right w:val="none" w:sz="0" w:space="0" w:color="auto"/>
      </w:divBdr>
    </w:div>
    <w:div w:id="74861983">
      <w:bodyDiv w:val="1"/>
      <w:marLeft w:val="0"/>
      <w:marRight w:val="0"/>
      <w:marTop w:val="0"/>
      <w:marBottom w:val="0"/>
      <w:divBdr>
        <w:top w:val="none" w:sz="0" w:space="0" w:color="auto"/>
        <w:left w:val="none" w:sz="0" w:space="0" w:color="auto"/>
        <w:bottom w:val="none" w:sz="0" w:space="0" w:color="auto"/>
        <w:right w:val="none" w:sz="0" w:space="0" w:color="auto"/>
      </w:divBdr>
      <w:divsChild>
        <w:div w:id="640811624">
          <w:marLeft w:val="360"/>
          <w:marRight w:val="0"/>
          <w:marTop w:val="0"/>
          <w:marBottom w:val="0"/>
          <w:divBdr>
            <w:top w:val="none" w:sz="0" w:space="0" w:color="auto"/>
            <w:left w:val="none" w:sz="0" w:space="0" w:color="auto"/>
            <w:bottom w:val="none" w:sz="0" w:space="0" w:color="auto"/>
            <w:right w:val="none" w:sz="0" w:space="0" w:color="auto"/>
          </w:divBdr>
        </w:div>
        <w:div w:id="1835342299">
          <w:marLeft w:val="360"/>
          <w:marRight w:val="0"/>
          <w:marTop w:val="0"/>
          <w:marBottom w:val="0"/>
          <w:divBdr>
            <w:top w:val="none" w:sz="0" w:space="0" w:color="auto"/>
            <w:left w:val="none" w:sz="0" w:space="0" w:color="auto"/>
            <w:bottom w:val="none" w:sz="0" w:space="0" w:color="auto"/>
            <w:right w:val="none" w:sz="0" w:space="0" w:color="auto"/>
          </w:divBdr>
        </w:div>
      </w:divsChild>
    </w:div>
    <w:div w:id="76681512">
      <w:bodyDiv w:val="1"/>
      <w:marLeft w:val="0"/>
      <w:marRight w:val="0"/>
      <w:marTop w:val="0"/>
      <w:marBottom w:val="0"/>
      <w:divBdr>
        <w:top w:val="none" w:sz="0" w:space="0" w:color="auto"/>
        <w:left w:val="none" w:sz="0" w:space="0" w:color="auto"/>
        <w:bottom w:val="none" w:sz="0" w:space="0" w:color="auto"/>
        <w:right w:val="none" w:sz="0" w:space="0" w:color="auto"/>
      </w:divBdr>
      <w:divsChild>
        <w:div w:id="262615539">
          <w:marLeft w:val="274"/>
          <w:marRight w:val="0"/>
          <w:marTop w:val="0"/>
          <w:marBottom w:val="0"/>
          <w:divBdr>
            <w:top w:val="none" w:sz="0" w:space="0" w:color="auto"/>
            <w:left w:val="none" w:sz="0" w:space="0" w:color="auto"/>
            <w:bottom w:val="none" w:sz="0" w:space="0" w:color="auto"/>
            <w:right w:val="none" w:sz="0" w:space="0" w:color="auto"/>
          </w:divBdr>
        </w:div>
        <w:div w:id="1284922255">
          <w:marLeft w:val="274"/>
          <w:marRight w:val="0"/>
          <w:marTop w:val="0"/>
          <w:marBottom w:val="0"/>
          <w:divBdr>
            <w:top w:val="none" w:sz="0" w:space="0" w:color="auto"/>
            <w:left w:val="none" w:sz="0" w:space="0" w:color="auto"/>
            <w:bottom w:val="none" w:sz="0" w:space="0" w:color="auto"/>
            <w:right w:val="none" w:sz="0" w:space="0" w:color="auto"/>
          </w:divBdr>
        </w:div>
        <w:div w:id="1450120624">
          <w:marLeft w:val="274"/>
          <w:marRight w:val="0"/>
          <w:marTop w:val="0"/>
          <w:marBottom w:val="0"/>
          <w:divBdr>
            <w:top w:val="none" w:sz="0" w:space="0" w:color="auto"/>
            <w:left w:val="none" w:sz="0" w:space="0" w:color="auto"/>
            <w:bottom w:val="none" w:sz="0" w:space="0" w:color="auto"/>
            <w:right w:val="none" w:sz="0" w:space="0" w:color="auto"/>
          </w:divBdr>
        </w:div>
      </w:divsChild>
    </w:div>
    <w:div w:id="89281029">
      <w:bodyDiv w:val="1"/>
      <w:marLeft w:val="0"/>
      <w:marRight w:val="0"/>
      <w:marTop w:val="0"/>
      <w:marBottom w:val="0"/>
      <w:divBdr>
        <w:top w:val="none" w:sz="0" w:space="0" w:color="auto"/>
        <w:left w:val="none" w:sz="0" w:space="0" w:color="auto"/>
        <w:bottom w:val="none" w:sz="0" w:space="0" w:color="auto"/>
        <w:right w:val="none" w:sz="0" w:space="0" w:color="auto"/>
      </w:divBdr>
      <w:divsChild>
        <w:div w:id="806707782">
          <w:marLeft w:val="274"/>
          <w:marRight w:val="0"/>
          <w:marTop w:val="0"/>
          <w:marBottom w:val="0"/>
          <w:divBdr>
            <w:top w:val="none" w:sz="0" w:space="0" w:color="auto"/>
            <w:left w:val="none" w:sz="0" w:space="0" w:color="auto"/>
            <w:bottom w:val="none" w:sz="0" w:space="0" w:color="auto"/>
            <w:right w:val="none" w:sz="0" w:space="0" w:color="auto"/>
          </w:divBdr>
        </w:div>
        <w:div w:id="1332295127">
          <w:marLeft w:val="274"/>
          <w:marRight w:val="0"/>
          <w:marTop w:val="0"/>
          <w:marBottom w:val="0"/>
          <w:divBdr>
            <w:top w:val="none" w:sz="0" w:space="0" w:color="auto"/>
            <w:left w:val="none" w:sz="0" w:space="0" w:color="auto"/>
            <w:bottom w:val="none" w:sz="0" w:space="0" w:color="auto"/>
            <w:right w:val="none" w:sz="0" w:space="0" w:color="auto"/>
          </w:divBdr>
        </w:div>
      </w:divsChild>
    </w:div>
    <w:div w:id="95103354">
      <w:bodyDiv w:val="1"/>
      <w:marLeft w:val="0"/>
      <w:marRight w:val="0"/>
      <w:marTop w:val="0"/>
      <w:marBottom w:val="0"/>
      <w:divBdr>
        <w:top w:val="none" w:sz="0" w:space="0" w:color="auto"/>
        <w:left w:val="none" w:sz="0" w:space="0" w:color="auto"/>
        <w:bottom w:val="none" w:sz="0" w:space="0" w:color="auto"/>
        <w:right w:val="none" w:sz="0" w:space="0" w:color="auto"/>
      </w:divBdr>
    </w:div>
    <w:div w:id="99570773">
      <w:bodyDiv w:val="1"/>
      <w:marLeft w:val="0"/>
      <w:marRight w:val="0"/>
      <w:marTop w:val="0"/>
      <w:marBottom w:val="0"/>
      <w:divBdr>
        <w:top w:val="none" w:sz="0" w:space="0" w:color="auto"/>
        <w:left w:val="none" w:sz="0" w:space="0" w:color="auto"/>
        <w:bottom w:val="none" w:sz="0" w:space="0" w:color="auto"/>
        <w:right w:val="none" w:sz="0" w:space="0" w:color="auto"/>
      </w:divBdr>
      <w:divsChild>
        <w:div w:id="1001856399">
          <w:marLeft w:val="274"/>
          <w:marRight w:val="0"/>
          <w:marTop w:val="0"/>
          <w:marBottom w:val="0"/>
          <w:divBdr>
            <w:top w:val="none" w:sz="0" w:space="0" w:color="auto"/>
            <w:left w:val="none" w:sz="0" w:space="0" w:color="auto"/>
            <w:bottom w:val="none" w:sz="0" w:space="0" w:color="auto"/>
            <w:right w:val="none" w:sz="0" w:space="0" w:color="auto"/>
          </w:divBdr>
        </w:div>
        <w:div w:id="1043482662">
          <w:marLeft w:val="274"/>
          <w:marRight w:val="0"/>
          <w:marTop w:val="0"/>
          <w:marBottom w:val="0"/>
          <w:divBdr>
            <w:top w:val="none" w:sz="0" w:space="0" w:color="auto"/>
            <w:left w:val="none" w:sz="0" w:space="0" w:color="auto"/>
            <w:bottom w:val="none" w:sz="0" w:space="0" w:color="auto"/>
            <w:right w:val="none" w:sz="0" w:space="0" w:color="auto"/>
          </w:divBdr>
        </w:div>
        <w:div w:id="1206605410">
          <w:marLeft w:val="274"/>
          <w:marRight w:val="0"/>
          <w:marTop w:val="0"/>
          <w:marBottom w:val="0"/>
          <w:divBdr>
            <w:top w:val="none" w:sz="0" w:space="0" w:color="auto"/>
            <w:left w:val="none" w:sz="0" w:space="0" w:color="auto"/>
            <w:bottom w:val="none" w:sz="0" w:space="0" w:color="auto"/>
            <w:right w:val="none" w:sz="0" w:space="0" w:color="auto"/>
          </w:divBdr>
        </w:div>
        <w:div w:id="2006737759">
          <w:marLeft w:val="274"/>
          <w:marRight w:val="0"/>
          <w:marTop w:val="0"/>
          <w:marBottom w:val="0"/>
          <w:divBdr>
            <w:top w:val="none" w:sz="0" w:space="0" w:color="auto"/>
            <w:left w:val="none" w:sz="0" w:space="0" w:color="auto"/>
            <w:bottom w:val="none" w:sz="0" w:space="0" w:color="auto"/>
            <w:right w:val="none" w:sz="0" w:space="0" w:color="auto"/>
          </w:divBdr>
        </w:div>
      </w:divsChild>
    </w:div>
    <w:div w:id="103427700">
      <w:bodyDiv w:val="1"/>
      <w:marLeft w:val="0"/>
      <w:marRight w:val="0"/>
      <w:marTop w:val="0"/>
      <w:marBottom w:val="0"/>
      <w:divBdr>
        <w:top w:val="none" w:sz="0" w:space="0" w:color="auto"/>
        <w:left w:val="none" w:sz="0" w:space="0" w:color="auto"/>
        <w:bottom w:val="none" w:sz="0" w:space="0" w:color="auto"/>
        <w:right w:val="none" w:sz="0" w:space="0" w:color="auto"/>
      </w:divBdr>
    </w:div>
    <w:div w:id="117452143">
      <w:bodyDiv w:val="1"/>
      <w:marLeft w:val="0"/>
      <w:marRight w:val="0"/>
      <w:marTop w:val="0"/>
      <w:marBottom w:val="0"/>
      <w:divBdr>
        <w:top w:val="none" w:sz="0" w:space="0" w:color="auto"/>
        <w:left w:val="none" w:sz="0" w:space="0" w:color="auto"/>
        <w:bottom w:val="none" w:sz="0" w:space="0" w:color="auto"/>
        <w:right w:val="none" w:sz="0" w:space="0" w:color="auto"/>
      </w:divBdr>
    </w:div>
    <w:div w:id="129371612">
      <w:bodyDiv w:val="1"/>
      <w:marLeft w:val="0"/>
      <w:marRight w:val="0"/>
      <w:marTop w:val="0"/>
      <w:marBottom w:val="0"/>
      <w:divBdr>
        <w:top w:val="none" w:sz="0" w:space="0" w:color="auto"/>
        <w:left w:val="none" w:sz="0" w:space="0" w:color="auto"/>
        <w:bottom w:val="none" w:sz="0" w:space="0" w:color="auto"/>
        <w:right w:val="none" w:sz="0" w:space="0" w:color="auto"/>
      </w:divBdr>
      <w:divsChild>
        <w:div w:id="308755293">
          <w:marLeft w:val="274"/>
          <w:marRight w:val="0"/>
          <w:marTop w:val="0"/>
          <w:marBottom w:val="0"/>
          <w:divBdr>
            <w:top w:val="none" w:sz="0" w:space="0" w:color="auto"/>
            <w:left w:val="none" w:sz="0" w:space="0" w:color="auto"/>
            <w:bottom w:val="none" w:sz="0" w:space="0" w:color="auto"/>
            <w:right w:val="none" w:sz="0" w:space="0" w:color="auto"/>
          </w:divBdr>
        </w:div>
        <w:div w:id="1837766285">
          <w:marLeft w:val="274"/>
          <w:marRight w:val="0"/>
          <w:marTop w:val="0"/>
          <w:marBottom w:val="0"/>
          <w:divBdr>
            <w:top w:val="none" w:sz="0" w:space="0" w:color="auto"/>
            <w:left w:val="none" w:sz="0" w:space="0" w:color="auto"/>
            <w:bottom w:val="none" w:sz="0" w:space="0" w:color="auto"/>
            <w:right w:val="none" w:sz="0" w:space="0" w:color="auto"/>
          </w:divBdr>
        </w:div>
      </w:divsChild>
    </w:div>
    <w:div w:id="152718934">
      <w:bodyDiv w:val="1"/>
      <w:marLeft w:val="0"/>
      <w:marRight w:val="0"/>
      <w:marTop w:val="0"/>
      <w:marBottom w:val="0"/>
      <w:divBdr>
        <w:top w:val="none" w:sz="0" w:space="0" w:color="auto"/>
        <w:left w:val="none" w:sz="0" w:space="0" w:color="auto"/>
        <w:bottom w:val="none" w:sz="0" w:space="0" w:color="auto"/>
        <w:right w:val="none" w:sz="0" w:space="0" w:color="auto"/>
      </w:divBdr>
    </w:div>
    <w:div w:id="153568029">
      <w:bodyDiv w:val="1"/>
      <w:marLeft w:val="0"/>
      <w:marRight w:val="0"/>
      <w:marTop w:val="0"/>
      <w:marBottom w:val="0"/>
      <w:divBdr>
        <w:top w:val="none" w:sz="0" w:space="0" w:color="auto"/>
        <w:left w:val="none" w:sz="0" w:space="0" w:color="auto"/>
        <w:bottom w:val="none" w:sz="0" w:space="0" w:color="auto"/>
        <w:right w:val="none" w:sz="0" w:space="0" w:color="auto"/>
      </w:divBdr>
    </w:div>
    <w:div w:id="160197302">
      <w:bodyDiv w:val="1"/>
      <w:marLeft w:val="0"/>
      <w:marRight w:val="0"/>
      <w:marTop w:val="0"/>
      <w:marBottom w:val="0"/>
      <w:divBdr>
        <w:top w:val="none" w:sz="0" w:space="0" w:color="auto"/>
        <w:left w:val="none" w:sz="0" w:space="0" w:color="auto"/>
        <w:bottom w:val="none" w:sz="0" w:space="0" w:color="auto"/>
        <w:right w:val="none" w:sz="0" w:space="0" w:color="auto"/>
      </w:divBdr>
    </w:div>
    <w:div w:id="174152325">
      <w:bodyDiv w:val="1"/>
      <w:marLeft w:val="0"/>
      <w:marRight w:val="0"/>
      <w:marTop w:val="0"/>
      <w:marBottom w:val="0"/>
      <w:divBdr>
        <w:top w:val="none" w:sz="0" w:space="0" w:color="auto"/>
        <w:left w:val="none" w:sz="0" w:space="0" w:color="auto"/>
        <w:bottom w:val="none" w:sz="0" w:space="0" w:color="auto"/>
        <w:right w:val="none" w:sz="0" w:space="0" w:color="auto"/>
      </w:divBdr>
      <w:divsChild>
        <w:div w:id="172577951">
          <w:marLeft w:val="274"/>
          <w:marRight w:val="0"/>
          <w:marTop w:val="0"/>
          <w:marBottom w:val="0"/>
          <w:divBdr>
            <w:top w:val="none" w:sz="0" w:space="0" w:color="auto"/>
            <w:left w:val="none" w:sz="0" w:space="0" w:color="auto"/>
            <w:bottom w:val="none" w:sz="0" w:space="0" w:color="auto"/>
            <w:right w:val="none" w:sz="0" w:space="0" w:color="auto"/>
          </w:divBdr>
        </w:div>
      </w:divsChild>
    </w:div>
    <w:div w:id="174881504">
      <w:bodyDiv w:val="1"/>
      <w:marLeft w:val="0"/>
      <w:marRight w:val="0"/>
      <w:marTop w:val="0"/>
      <w:marBottom w:val="0"/>
      <w:divBdr>
        <w:top w:val="none" w:sz="0" w:space="0" w:color="auto"/>
        <w:left w:val="none" w:sz="0" w:space="0" w:color="auto"/>
        <w:bottom w:val="none" w:sz="0" w:space="0" w:color="auto"/>
        <w:right w:val="none" w:sz="0" w:space="0" w:color="auto"/>
      </w:divBdr>
    </w:div>
    <w:div w:id="183522800">
      <w:bodyDiv w:val="1"/>
      <w:marLeft w:val="0"/>
      <w:marRight w:val="0"/>
      <w:marTop w:val="0"/>
      <w:marBottom w:val="0"/>
      <w:divBdr>
        <w:top w:val="none" w:sz="0" w:space="0" w:color="auto"/>
        <w:left w:val="none" w:sz="0" w:space="0" w:color="auto"/>
        <w:bottom w:val="none" w:sz="0" w:space="0" w:color="auto"/>
        <w:right w:val="none" w:sz="0" w:space="0" w:color="auto"/>
      </w:divBdr>
    </w:div>
    <w:div w:id="186915826">
      <w:bodyDiv w:val="1"/>
      <w:marLeft w:val="0"/>
      <w:marRight w:val="0"/>
      <w:marTop w:val="0"/>
      <w:marBottom w:val="0"/>
      <w:divBdr>
        <w:top w:val="none" w:sz="0" w:space="0" w:color="auto"/>
        <w:left w:val="none" w:sz="0" w:space="0" w:color="auto"/>
        <w:bottom w:val="none" w:sz="0" w:space="0" w:color="auto"/>
        <w:right w:val="none" w:sz="0" w:space="0" w:color="auto"/>
      </w:divBdr>
      <w:divsChild>
        <w:div w:id="383480916">
          <w:marLeft w:val="274"/>
          <w:marRight w:val="0"/>
          <w:marTop w:val="0"/>
          <w:marBottom w:val="0"/>
          <w:divBdr>
            <w:top w:val="none" w:sz="0" w:space="0" w:color="auto"/>
            <w:left w:val="none" w:sz="0" w:space="0" w:color="auto"/>
            <w:bottom w:val="none" w:sz="0" w:space="0" w:color="auto"/>
            <w:right w:val="none" w:sz="0" w:space="0" w:color="auto"/>
          </w:divBdr>
        </w:div>
        <w:div w:id="1428111862">
          <w:marLeft w:val="274"/>
          <w:marRight w:val="0"/>
          <w:marTop w:val="0"/>
          <w:marBottom w:val="0"/>
          <w:divBdr>
            <w:top w:val="none" w:sz="0" w:space="0" w:color="auto"/>
            <w:left w:val="none" w:sz="0" w:space="0" w:color="auto"/>
            <w:bottom w:val="none" w:sz="0" w:space="0" w:color="auto"/>
            <w:right w:val="none" w:sz="0" w:space="0" w:color="auto"/>
          </w:divBdr>
        </w:div>
      </w:divsChild>
    </w:div>
    <w:div w:id="202332120">
      <w:bodyDiv w:val="1"/>
      <w:marLeft w:val="0"/>
      <w:marRight w:val="0"/>
      <w:marTop w:val="0"/>
      <w:marBottom w:val="0"/>
      <w:divBdr>
        <w:top w:val="none" w:sz="0" w:space="0" w:color="auto"/>
        <w:left w:val="none" w:sz="0" w:space="0" w:color="auto"/>
        <w:bottom w:val="none" w:sz="0" w:space="0" w:color="auto"/>
        <w:right w:val="none" w:sz="0" w:space="0" w:color="auto"/>
      </w:divBdr>
      <w:divsChild>
        <w:div w:id="286353422">
          <w:marLeft w:val="288"/>
          <w:marRight w:val="0"/>
          <w:marTop w:val="0"/>
          <w:marBottom w:val="0"/>
          <w:divBdr>
            <w:top w:val="none" w:sz="0" w:space="0" w:color="auto"/>
            <w:left w:val="none" w:sz="0" w:space="0" w:color="auto"/>
            <w:bottom w:val="none" w:sz="0" w:space="0" w:color="auto"/>
            <w:right w:val="none" w:sz="0" w:space="0" w:color="auto"/>
          </w:divBdr>
        </w:div>
      </w:divsChild>
    </w:div>
    <w:div w:id="204877829">
      <w:bodyDiv w:val="1"/>
      <w:marLeft w:val="0"/>
      <w:marRight w:val="0"/>
      <w:marTop w:val="0"/>
      <w:marBottom w:val="0"/>
      <w:divBdr>
        <w:top w:val="none" w:sz="0" w:space="0" w:color="auto"/>
        <w:left w:val="none" w:sz="0" w:space="0" w:color="auto"/>
        <w:bottom w:val="none" w:sz="0" w:space="0" w:color="auto"/>
        <w:right w:val="none" w:sz="0" w:space="0" w:color="auto"/>
      </w:divBdr>
      <w:divsChild>
        <w:div w:id="434792806">
          <w:marLeft w:val="547"/>
          <w:marRight w:val="0"/>
          <w:marTop w:val="0"/>
          <w:marBottom w:val="0"/>
          <w:divBdr>
            <w:top w:val="none" w:sz="0" w:space="0" w:color="auto"/>
            <w:left w:val="none" w:sz="0" w:space="0" w:color="auto"/>
            <w:bottom w:val="none" w:sz="0" w:space="0" w:color="auto"/>
            <w:right w:val="none" w:sz="0" w:space="0" w:color="auto"/>
          </w:divBdr>
        </w:div>
        <w:div w:id="1350913173">
          <w:marLeft w:val="547"/>
          <w:marRight w:val="0"/>
          <w:marTop w:val="0"/>
          <w:marBottom w:val="0"/>
          <w:divBdr>
            <w:top w:val="none" w:sz="0" w:space="0" w:color="auto"/>
            <w:left w:val="none" w:sz="0" w:space="0" w:color="auto"/>
            <w:bottom w:val="none" w:sz="0" w:space="0" w:color="auto"/>
            <w:right w:val="none" w:sz="0" w:space="0" w:color="auto"/>
          </w:divBdr>
        </w:div>
      </w:divsChild>
    </w:div>
    <w:div w:id="206450727">
      <w:bodyDiv w:val="1"/>
      <w:marLeft w:val="0"/>
      <w:marRight w:val="0"/>
      <w:marTop w:val="0"/>
      <w:marBottom w:val="0"/>
      <w:divBdr>
        <w:top w:val="none" w:sz="0" w:space="0" w:color="auto"/>
        <w:left w:val="none" w:sz="0" w:space="0" w:color="auto"/>
        <w:bottom w:val="none" w:sz="0" w:space="0" w:color="auto"/>
        <w:right w:val="none" w:sz="0" w:space="0" w:color="auto"/>
      </w:divBdr>
    </w:div>
    <w:div w:id="209654419">
      <w:bodyDiv w:val="1"/>
      <w:marLeft w:val="0"/>
      <w:marRight w:val="0"/>
      <w:marTop w:val="0"/>
      <w:marBottom w:val="0"/>
      <w:divBdr>
        <w:top w:val="none" w:sz="0" w:space="0" w:color="auto"/>
        <w:left w:val="none" w:sz="0" w:space="0" w:color="auto"/>
        <w:bottom w:val="none" w:sz="0" w:space="0" w:color="auto"/>
        <w:right w:val="none" w:sz="0" w:space="0" w:color="auto"/>
      </w:divBdr>
    </w:div>
    <w:div w:id="214241445">
      <w:bodyDiv w:val="1"/>
      <w:marLeft w:val="0"/>
      <w:marRight w:val="0"/>
      <w:marTop w:val="0"/>
      <w:marBottom w:val="0"/>
      <w:divBdr>
        <w:top w:val="none" w:sz="0" w:space="0" w:color="auto"/>
        <w:left w:val="none" w:sz="0" w:space="0" w:color="auto"/>
        <w:bottom w:val="none" w:sz="0" w:space="0" w:color="auto"/>
        <w:right w:val="none" w:sz="0" w:space="0" w:color="auto"/>
      </w:divBdr>
    </w:div>
    <w:div w:id="216355591">
      <w:bodyDiv w:val="1"/>
      <w:marLeft w:val="0"/>
      <w:marRight w:val="0"/>
      <w:marTop w:val="0"/>
      <w:marBottom w:val="0"/>
      <w:divBdr>
        <w:top w:val="none" w:sz="0" w:space="0" w:color="auto"/>
        <w:left w:val="none" w:sz="0" w:space="0" w:color="auto"/>
        <w:bottom w:val="none" w:sz="0" w:space="0" w:color="auto"/>
        <w:right w:val="none" w:sz="0" w:space="0" w:color="auto"/>
      </w:divBdr>
      <w:divsChild>
        <w:div w:id="871265191">
          <w:marLeft w:val="274"/>
          <w:marRight w:val="0"/>
          <w:marTop w:val="0"/>
          <w:marBottom w:val="0"/>
          <w:divBdr>
            <w:top w:val="none" w:sz="0" w:space="0" w:color="auto"/>
            <w:left w:val="none" w:sz="0" w:space="0" w:color="auto"/>
            <w:bottom w:val="none" w:sz="0" w:space="0" w:color="auto"/>
            <w:right w:val="none" w:sz="0" w:space="0" w:color="auto"/>
          </w:divBdr>
        </w:div>
        <w:div w:id="1165172818">
          <w:marLeft w:val="274"/>
          <w:marRight w:val="0"/>
          <w:marTop w:val="0"/>
          <w:marBottom w:val="0"/>
          <w:divBdr>
            <w:top w:val="none" w:sz="0" w:space="0" w:color="auto"/>
            <w:left w:val="none" w:sz="0" w:space="0" w:color="auto"/>
            <w:bottom w:val="none" w:sz="0" w:space="0" w:color="auto"/>
            <w:right w:val="none" w:sz="0" w:space="0" w:color="auto"/>
          </w:divBdr>
        </w:div>
        <w:div w:id="1269433105">
          <w:marLeft w:val="274"/>
          <w:marRight w:val="0"/>
          <w:marTop w:val="0"/>
          <w:marBottom w:val="0"/>
          <w:divBdr>
            <w:top w:val="none" w:sz="0" w:space="0" w:color="auto"/>
            <w:left w:val="none" w:sz="0" w:space="0" w:color="auto"/>
            <w:bottom w:val="none" w:sz="0" w:space="0" w:color="auto"/>
            <w:right w:val="none" w:sz="0" w:space="0" w:color="auto"/>
          </w:divBdr>
        </w:div>
        <w:div w:id="1809282202">
          <w:marLeft w:val="274"/>
          <w:marRight w:val="0"/>
          <w:marTop w:val="0"/>
          <w:marBottom w:val="0"/>
          <w:divBdr>
            <w:top w:val="none" w:sz="0" w:space="0" w:color="auto"/>
            <w:left w:val="none" w:sz="0" w:space="0" w:color="auto"/>
            <w:bottom w:val="none" w:sz="0" w:space="0" w:color="auto"/>
            <w:right w:val="none" w:sz="0" w:space="0" w:color="auto"/>
          </w:divBdr>
        </w:div>
        <w:div w:id="1960260302">
          <w:marLeft w:val="274"/>
          <w:marRight w:val="0"/>
          <w:marTop w:val="0"/>
          <w:marBottom w:val="0"/>
          <w:divBdr>
            <w:top w:val="none" w:sz="0" w:space="0" w:color="auto"/>
            <w:left w:val="none" w:sz="0" w:space="0" w:color="auto"/>
            <w:bottom w:val="none" w:sz="0" w:space="0" w:color="auto"/>
            <w:right w:val="none" w:sz="0" w:space="0" w:color="auto"/>
          </w:divBdr>
        </w:div>
      </w:divsChild>
    </w:div>
    <w:div w:id="217514868">
      <w:bodyDiv w:val="1"/>
      <w:marLeft w:val="0"/>
      <w:marRight w:val="0"/>
      <w:marTop w:val="0"/>
      <w:marBottom w:val="0"/>
      <w:divBdr>
        <w:top w:val="none" w:sz="0" w:space="0" w:color="auto"/>
        <w:left w:val="none" w:sz="0" w:space="0" w:color="auto"/>
        <w:bottom w:val="none" w:sz="0" w:space="0" w:color="auto"/>
        <w:right w:val="none" w:sz="0" w:space="0" w:color="auto"/>
      </w:divBdr>
      <w:divsChild>
        <w:div w:id="729113177">
          <w:marLeft w:val="274"/>
          <w:marRight w:val="0"/>
          <w:marTop w:val="0"/>
          <w:marBottom w:val="0"/>
          <w:divBdr>
            <w:top w:val="none" w:sz="0" w:space="0" w:color="auto"/>
            <w:left w:val="none" w:sz="0" w:space="0" w:color="auto"/>
            <w:bottom w:val="none" w:sz="0" w:space="0" w:color="auto"/>
            <w:right w:val="none" w:sz="0" w:space="0" w:color="auto"/>
          </w:divBdr>
        </w:div>
        <w:div w:id="1163353058">
          <w:marLeft w:val="274"/>
          <w:marRight w:val="0"/>
          <w:marTop w:val="0"/>
          <w:marBottom w:val="0"/>
          <w:divBdr>
            <w:top w:val="none" w:sz="0" w:space="0" w:color="auto"/>
            <w:left w:val="none" w:sz="0" w:space="0" w:color="auto"/>
            <w:bottom w:val="none" w:sz="0" w:space="0" w:color="auto"/>
            <w:right w:val="none" w:sz="0" w:space="0" w:color="auto"/>
          </w:divBdr>
        </w:div>
        <w:div w:id="1305894309">
          <w:marLeft w:val="274"/>
          <w:marRight w:val="0"/>
          <w:marTop w:val="0"/>
          <w:marBottom w:val="0"/>
          <w:divBdr>
            <w:top w:val="none" w:sz="0" w:space="0" w:color="auto"/>
            <w:left w:val="none" w:sz="0" w:space="0" w:color="auto"/>
            <w:bottom w:val="none" w:sz="0" w:space="0" w:color="auto"/>
            <w:right w:val="none" w:sz="0" w:space="0" w:color="auto"/>
          </w:divBdr>
        </w:div>
        <w:div w:id="1984700848">
          <w:marLeft w:val="274"/>
          <w:marRight w:val="0"/>
          <w:marTop w:val="0"/>
          <w:marBottom w:val="0"/>
          <w:divBdr>
            <w:top w:val="none" w:sz="0" w:space="0" w:color="auto"/>
            <w:left w:val="none" w:sz="0" w:space="0" w:color="auto"/>
            <w:bottom w:val="none" w:sz="0" w:space="0" w:color="auto"/>
            <w:right w:val="none" w:sz="0" w:space="0" w:color="auto"/>
          </w:divBdr>
        </w:div>
      </w:divsChild>
    </w:div>
    <w:div w:id="218129027">
      <w:bodyDiv w:val="1"/>
      <w:marLeft w:val="0"/>
      <w:marRight w:val="0"/>
      <w:marTop w:val="0"/>
      <w:marBottom w:val="0"/>
      <w:divBdr>
        <w:top w:val="none" w:sz="0" w:space="0" w:color="auto"/>
        <w:left w:val="none" w:sz="0" w:space="0" w:color="auto"/>
        <w:bottom w:val="none" w:sz="0" w:space="0" w:color="auto"/>
        <w:right w:val="none" w:sz="0" w:space="0" w:color="auto"/>
      </w:divBdr>
    </w:div>
    <w:div w:id="224999894">
      <w:bodyDiv w:val="1"/>
      <w:marLeft w:val="0"/>
      <w:marRight w:val="0"/>
      <w:marTop w:val="0"/>
      <w:marBottom w:val="0"/>
      <w:divBdr>
        <w:top w:val="none" w:sz="0" w:space="0" w:color="auto"/>
        <w:left w:val="none" w:sz="0" w:space="0" w:color="auto"/>
        <w:bottom w:val="none" w:sz="0" w:space="0" w:color="auto"/>
        <w:right w:val="none" w:sz="0" w:space="0" w:color="auto"/>
      </w:divBdr>
    </w:div>
    <w:div w:id="227766789">
      <w:bodyDiv w:val="1"/>
      <w:marLeft w:val="0"/>
      <w:marRight w:val="0"/>
      <w:marTop w:val="0"/>
      <w:marBottom w:val="0"/>
      <w:divBdr>
        <w:top w:val="none" w:sz="0" w:space="0" w:color="auto"/>
        <w:left w:val="none" w:sz="0" w:space="0" w:color="auto"/>
        <w:bottom w:val="none" w:sz="0" w:space="0" w:color="auto"/>
        <w:right w:val="none" w:sz="0" w:space="0" w:color="auto"/>
      </w:divBdr>
    </w:div>
    <w:div w:id="229200208">
      <w:bodyDiv w:val="1"/>
      <w:marLeft w:val="0"/>
      <w:marRight w:val="0"/>
      <w:marTop w:val="0"/>
      <w:marBottom w:val="0"/>
      <w:divBdr>
        <w:top w:val="none" w:sz="0" w:space="0" w:color="auto"/>
        <w:left w:val="none" w:sz="0" w:space="0" w:color="auto"/>
        <w:bottom w:val="none" w:sz="0" w:space="0" w:color="auto"/>
        <w:right w:val="none" w:sz="0" w:space="0" w:color="auto"/>
      </w:divBdr>
    </w:div>
    <w:div w:id="229779214">
      <w:bodyDiv w:val="1"/>
      <w:marLeft w:val="0"/>
      <w:marRight w:val="0"/>
      <w:marTop w:val="0"/>
      <w:marBottom w:val="0"/>
      <w:divBdr>
        <w:top w:val="none" w:sz="0" w:space="0" w:color="auto"/>
        <w:left w:val="none" w:sz="0" w:space="0" w:color="auto"/>
        <w:bottom w:val="none" w:sz="0" w:space="0" w:color="auto"/>
        <w:right w:val="none" w:sz="0" w:space="0" w:color="auto"/>
      </w:divBdr>
      <w:divsChild>
        <w:div w:id="548611435">
          <w:marLeft w:val="274"/>
          <w:marRight w:val="0"/>
          <w:marTop w:val="0"/>
          <w:marBottom w:val="0"/>
          <w:divBdr>
            <w:top w:val="none" w:sz="0" w:space="0" w:color="auto"/>
            <w:left w:val="none" w:sz="0" w:space="0" w:color="auto"/>
            <w:bottom w:val="none" w:sz="0" w:space="0" w:color="auto"/>
            <w:right w:val="none" w:sz="0" w:space="0" w:color="auto"/>
          </w:divBdr>
        </w:div>
        <w:div w:id="661275102">
          <w:marLeft w:val="274"/>
          <w:marRight w:val="0"/>
          <w:marTop w:val="0"/>
          <w:marBottom w:val="0"/>
          <w:divBdr>
            <w:top w:val="none" w:sz="0" w:space="0" w:color="auto"/>
            <w:left w:val="none" w:sz="0" w:space="0" w:color="auto"/>
            <w:bottom w:val="none" w:sz="0" w:space="0" w:color="auto"/>
            <w:right w:val="none" w:sz="0" w:space="0" w:color="auto"/>
          </w:divBdr>
        </w:div>
        <w:div w:id="1693263244">
          <w:marLeft w:val="274"/>
          <w:marRight w:val="0"/>
          <w:marTop w:val="0"/>
          <w:marBottom w:val="0"/>
          <w:divBdr>
            <w:top w:val="none" w:sz="0" w:space="0" w:color="auto"/>
            <w:left w:val="none" w:sz="0" w:space="0" w:color="auto"/>
            <w:bottom w:val="none" w:sz="0" w:space="0" w:color="auto"/>
            <w:right w:val="none" w:sz="0" w:space="0" w:color="auto"/>
          </w:divBdr>
        </w:div>
      </w:divsChild>
    </w:div>
    <w:div w:id="245500992">
      <w:bodyDiv w:val="1"/>
      <w:marLeft w:val="0"/>
      <w:marRight w:val="0"/>
      <w:marTop w:val="0"/>
      <w:marBottom w:val="0"/>
      <w:divBdr>
        <w:top w:val="none" w:sz="0" w:space="0" w:color="auto"/>
        <w:left w:val="none" w:sz="0" w:space="0" w:color="auto"/>
        <w:bottom w:val="none" w:sz="0" w:space="0" w:color="auto"/>
        <w:right w:val="none" w:sz="0" w:space="0" w:color="auto"/>
      </w:divBdr>
      <w:divsChild>
        <w:div w:id="297303463">
          <w:marLeft w:val="274"/>
          <w:marRight w:val="0"/>
          <w:marTop w:val="0"/>
          <w:marBottom w:val="0"/>
          <w:divBdr>
            <w:top w:val="none" w:sz="0" w:space="0" w:color="auto"/>
            <w:left w:val="none" w:sz="0" w:space="0" w:color="auto"/>
            <w:bottom w:val="none" w:sz="0" w:space="0" w:color="auto"/>
            <w:right w:val="none" w:sz="0" w:space="0" w:color="auto"/>
          </w:divBdr>
        </w:div>
        <w:div w:id="1214148992">
          <w:marLeft w:val="274"/>
          <w:marRight w:val="0"/>
          <w:marTop w:val="0"/>
          <w:marBottom w:val="0"/>
          <w:divBdr>
            <w:top w:val="none" w:sz="0" w:space="0" w:color="auto"/>
            <w:left w:val="none" w:sz="0" w:space="0" w:color="auto"/>
            <w:bottom w:val="none" w:sz="0" w:space="0" w:color="auto"/>
            <w:right w:val="none" w:sz="0" w:space="0" w:color="auto"/>
          </w:divBdr>
        </w:div>
        <w:div w:id="1410955933">
          <w:marLeft w:val="274"/>
          <w:marRight w:val="0"/>
          <w:marTop w:val="0"/>
          <w:marBottom w:val="0"/>
          <w:divBdr>
            <w:top w:val="none" w:sz="0" w:space="0" w:color="auto"/>
            <w:left w:val="none" w:sz="0" w:space="0" w:color="auto"/>
            <w:bottom w:val="none" w:sz="0" w:space="0" w:color="auto"/>
            <w:right w:val="none" w:sz="0" w:space="0" w:color="auto"/>
          </w:divBdr>
        </w:div>
      </w:divsChild>
    </w:div>
    <w:div w:id="252980345">
      <w:bodyDiv w:val="1"/>
      <w:marLeft w:val="0"/>
      <w:marRight w:val="0"/>
      <w:marTop w:val="0"/>
      <w:marBottom w:val="0"/>
      <w:divBdr>
        <w:top w:val="none" w:sz="0" w:space="0" w:color="auto"/>
        <w:left w:val="none" w:sz="0" w:space="0" w:color="auto"/>
        <w:bottom w:val="none" w:sz="0" w:space="0" w:color="auto"/>
        <w:right w:val="none" w:sz="0" w:space="0" w:color="auto"/>
      </w:divBdr>
      <w:divsChild>
        <w:div w:id="823205824">
          <w:marLeft w:val="274"/>
          <w:marRight w:val="0"/>
          <w:marTop w:val="0"/>
          <w:marBottom w:val="0"/>
          <w:divBdr>
            <w:top w:val="none" w:sz="0" w:space="0" w:color="auto"/>
            <w:left w:val="none" w:sz="0" w:space="0" w:color="auto"/>
            <w:bottom w:val="none" w:sz="0" w:space="0" w:color="auto"/>
            <w:right w:val="none" w:sz="0" w:space="0" w:color="auto"/>
          </w:divBdr>
        </w:div>
        <w:div w:id="1147015596">
          <w:marLeft w:val="274"/>
          <w:marRight w:val="0"/>
          <w:marTop w:val="0"/>
          <w:marBottom w:val="0"/>
          <w:divBdr>
            <w:top w:val="none" w:sz="0" w:space="0" w:color="auto"/>
            <w:left w:val="none" w:sz="0" w:space="0" w:color="auto"/>
            <w:bottom w:val="none" w:sz="0" w:space="0" w:color="auto"/>
            <w:right w:val="none" w:sz="0" w:space="0" w:color="auto"/>
          </w:divBdr>
        </w:div>
        <w:div w:id="1342971700">
          <w:marLeft w:val="274"/>
          <w:marRight w:val="0"/>
          <w:marTop w:val="0"/>
          <w:marBottom w:val="0"/>
          <w:divBdr>
            <w:top w:val="none" w:sz="0" w:space="0" w:color="auto"/>
            <w:left w:val="none" w:sz="0" w:space="0" w:color="auto"/>
            <w:bottom w:val="none" w:sz="0" w:space="0" w:color="auto"/>
            <w:right w:val="none" w:sz="0" w:space="0" w:color="auto"/>
          </w:divBdr>
        </w:div>
      </w:divsChild>
    </w:div>
    <w:div w:id="266042175">
      <w:bodyDiv w:val="1"/>
      <w:marLeft w:val="0"/>
      <w:marRight w:val="0"/>
      <w:marTop w:val="0"/>
      <w:marBottom w:val="0"/>
      <w:divBdr>
        <w:top w:val="none" w:sz="0" w:space="0" w:color="auto"/>
        <w:left w:val="none" w:sz="0" w:space="0" w:color="auto"/>
        <w:bottom w:val="none" w:sz="0" w:space="0" w:color="auto"/>
        <w:right w:val="none" w:sz="0" w:space="0" w:color="auto"/>
      </w:divBdr>
      <w:divsChild>
        <w:div w:id="887300499">
          <w:marLeft w:val="360"/>
          <w:marRight w:val="0"/>
          <w:marTop w:val="0"/>
          <w:marBottom w:val="0"/>
          <w:divBdr>
            <w:top w:val="none" w:sz="0" w:space="0" w:color="auto"/>
            <w:left w:val="none" w:sz="0" w:space="0" w:color="auto"/>
            <w:bottom w:val="none" w:sz="0" w:space="0" w:color="auto"/>
            <w:right w:val="none" w:sz="0" w:space="0" w:color="auto"/>
          </w:divBdr>
        </w:div>
        <w:div w:id="1072773588">
          <w:marLeft w:val="360"/>
          <w:marRight w:val="0"/>
          <w:marTop w:val="0"/>
          <w:marBottom w:val="0"/>
          <w:divBdr>
            <w:top w:val="none" w:sz="0" w:space="0" w:color="auto"/>
            <w:left w:val="none" w:sz="0" w:space="0" w:color="auto"/>
            <w:bottom w:val="none" w:sz="0" w:space="0" w:color="auto"/>
            <w:right w:val="none" w:sz="0" w:space="0" w:color="auto"/>
          </w:divBdr>
        </w:div>
        <w:div w:id="1096634681">
          <w:marLeft w:val="360"/>
          <w:marRight w:val="0"/>
          <w:marTop w:val="0"/>
          <w:marBottom w:val="0"/>
          <w:divBdr>
            <w:top w:val="none" w:sz="0" w:space="0" w:color="auto"/>
            <w:left w:val="none" w:sz="0" w:space="0" w:color="auto"/>
            <w:bottom w:val="none" w:sz="0" w:space="0" w:color="auto"/>
            <w:right w:val="none" w:sz="0" w:space="0" w:color="auto"/>
          </w:divBdr>
        </w:div>
        <w:div w:id="1797796387">
          <w:marLeft w:val="360"/>
          <w:marRight w:val="0"/>
          <w:marTop w:val="0"/>
          <w:marBottom w:val="0"/>
          <w:divBdr>
            <w:top w:val="none" w:sz="0" w:space="0" w:color="auto"/>
            <w:left w:val="none" w:sz="0" w:space="0" w:color="auto"/>
            <w:bottom w:val="none" w:sz="0" w:space="0" w:color="auto"/>
            <w:right w:val="none" w:sz="0" w:space="0" w:color="auto"/>
          </w:divBdr>
        </w:div>
      </w:divsChild>
    </w:div>
    <w:div w:id="279531279">
      <w:bodyDiv w:val="1"/>
      <w:marLeft w:val="0"/>
      <w:marRight w:val="0"/>
      <w:marTop w:val="0"/>
      <w:marBottom w:val="0"/>
      <w:divBdr>
        <w:top w:val="none" w:sz="0" w:space="0" w:color="auto"/>
        <w:left w:val="none" w:sz="0" w:space="0" w:color="auto"/>
        <w:bottom w:val="none" w:sz="0" w:space="0" w:color="auto"/>
        <w:right w:val="none" w:sz="0" w:space="0" w:color="auto"/>
      </w:divBdr>
    </w:div>
    <w:div w:id="286476167">
      <w:bodyDiv w:val="1"/>
      <w:marLeft w:val="0"/>
      <w:marRight w:val="0"/>
      <w:marTop w:val="0"/>
      <w:marBottom w:val="0"/>
      <w:divBdr>
        <w:top w:val="none" w:sz="0" w:space="0" w:color="auto"/>
        <w:left w:val="none" w:sz="0" w:space="0" w:color="auto"/>
        <w:bottom w:val="none" w:sz="0" w:space="0" w:color="auto"/>
        <w:right w:val="none" w:sz="0" w:space="0" w:color="auto"/>
      </w:divBdr>
    </w:div>
    <w:div w:id="292365168">
      <w:bodyDiv w:val="1"/>
      <w:marLeft w:val="0"/>
      <w:marRight w:val="0"/>
      <w:marTop w:val="0"/>
      <w:marBottom w:val="0"/>
      <w:divBdr>
        <w:top w:val="none" w:sz="0" w:space="0" w:color="auto"/>
        <w:left w:val="none" w:sz="0" w:space="0" w:color="auto"/>
        <w:bottom w:val="none" w:sz="0" w:space="0" w:color="auto"/>
        <w:right w:val="none" w:sz="0" w:space="0" w:color="auto"/>
      </w:divBdr>
    </w:div>
    <w:div w:id="295915365">
      <w:bodyDiv w:val="1"/>
      <w:marLeft w:val="0"/>
      <w:marRight w:val="0"/>
      <w:marTop w:val="0"/>
      <w:marBottom w:val="0"/>
      <w:divBdr>
        <w:top w:val="none" w:sz="0" w:space="0" w:color="auto"/>
        <w:left w:val="none" w:sz="0" w:space="0" w:color="auto"/>
        <w:bottom w:val="none" w:sz="0" w:space="0" w:color="auto"/>
        <w:right w:val="none" w:sz="0" w:space="0" w:color="auto"/>
      </w:divBdr>
    </w:div>
    <w:div w:id="303857346">
      <w:bodyDiv w:val="1"/>
      <w:marLeft w:val="0"/>
      <w:marRight w:val="0"/>
      <w:marTop w:val="0"/>
      <w:marBottom w:val="0"/>
      <w:divBdr>
        <w:top w:val="none" w:sz="0" w:space="0" w:color="auto"/>
        <w:left w:val="none" w:sz="0" w:space="0" w:color="auto"/>
        <w:bottom w:val="none" w:sz="0" w:space="0" w:color="auto"/>
        <w:right w:val="none" w:sz="0" w:space="0" w:color="auto"/>
      </w:divBdr>
    </w:div>
    <w:div w:id="309792213">
      <w:bodyDiv w:val="1"/>
      <w:marLeft w:val="0"/>
      <w:marRight w:val="0"/>
      <w:marTop w:val="0"/>
      <w:marBottom w:val="0"/>
      <w:divBdr>
        <w:top w:val="none" w:sz="0" w:space="0" w:color="auto"/>
        <w:left w:val="none" w:sz="0" w:space="0" w:color="auto"/>
        <w:bottom w:val="none" w:sz="0" w:space="0" w:color="auto"/>
        <w:right w:val="none" w:sz="0" w:space="0" w:color="auto"/>
      </w:divBdr>
      <w:divsChild>
        <w:div w:id="1195076520">
          <w:marLeft w:val="274"/>
          <w:marRight w:val="0"/>
          <w:marTop w:val="0"/>
          <w:marBottom w:val="0"/>
          <w:divBdr>
            <w:top w:val="none" w:sz="0" w:space="0" w:color="auto"/>
            <w:left w:val="none" w:sz="0" w:space="0" w:color="auto"/>
            <w:bottom w:val="none" w:sz="0" w:space="0" w:color="auto"/>
            <w:right w:val="none" w:sz="0" w:space="0" w:color="auto"/>
          </w:divBdr>
        </w:div>
        <w:div w:id="1447889404">
          <w:marLeft w:val="274"/>
          <w:marRight w:val="0"/>
          <w:marTop w:val="0"/>
          <w:marBottom w:val="0"/>
          <w:divBdr>
            <w:top w:val="none" w:sz="0" w:space="0" w:color="auto"/>
            <w:left w:val="none" w:sz="0" w:space="0" w:color="auto"/>
            <w:bottom w:val="none" w:sz="0" w:space="0" w:color="auto"/>
            <w:right w:val="none" w:sz="0" w:space="0" w:color="auto"/>
          </w:divBdr>
        </w:div>
        <w:div w:id="1461070823">
          <w:marLeft w:val="274"/>
          <w:marRight w:val="0"/>
          <w:marTop w:val="0"/>
          <w:marBottom w:val="0"/>
          <w:divBdr>
            <w:top w:val="none" w:sz="0" w:space="0" w:color="auto"/>
            <w:left w:val="none" w:sz="0" w:space="0" w:color="auto"/>
            <w:bottom w:val="none" w:sz="0" w:space="0" w:color="auto"/>
            <w:right w:val="none" w:sz="0" w:space="0" w:color="auto"/>
          </w:divBdr>
        </w:div>
        <w:div w:id="1575897824">
          <w:marLeft w:val="274"/>
          <w:marRight w:val="0"/>
          <w:marTop w:val="0"/>
          <w:marBottom w:val="0"/>
          <w:divBdr>
            <w:top w:val="none" w:sz="0" w:space="0" w:color="auto"/>
            <w:left w:val="none" w:sz="0" w:space="0" w:color="auto"/>
            <w:bottom w:val="none" w:sz="0" w:space="0" w:color="auto"/>
            <w:right w:val="none" w:sz="0" w:space="0" w:color="auto"/>
          </w:divBdr>
        </w:div>
      </w:divsChild>
    </w:div>
    <w:div w:id="323902684">
      <w:bodyDiv w:val="1"/>
      <w:marLeft w:val="0"/>
      <w:marRight w:val="0"/>
      <w:marTop w:val="0"/>
      <w:marBottom w:val="0"/>
      <w:divBdr>
        <w:top w:val="none" w:sz="0" w:space="0" w:color="auto"/>
        <w:left w:val="none" w:sz="0" w:space="0" w:color="auto"/>
        <w:bottom w:val="none" w:sz="0" w:space="0" w:color="auto"/>
        <w:right w:val="none" w:sz="0" w:space="0" w:color="auto"/>
      </w:divBdr>
    </w:div>
    <w:div w:id="324863006">
      <w:bodyDiv w:val="1"/>
      <w:marLeft w:val="0"/>
      <w:marRight w:val="0"/>
      <w:marTop w:val="0"/>
      <w:marBottom w:val="0"/>
      <w:divBdr>
        <w:top w:val="none" w:sz="0" w:space="0" w:color="auto"/>
        <w:left w:val="none" w:sz="0" w:space="0" w:color="auto"/>
        <w:bottom w:val="none" w:sz="0" w:space="0" w:color="auto"/>
        <w:right w:val="none" w:sz="0" w:space="0" w:color="auto"/>
      </w:divBdr>
    </w:div>
    <w:div w:id="343093098">
      <w:bodyDiv w:val="1"/>
      <w:marLeft w:val="0"/>
      <w:marRight w:val="0"/>
      <w:marTop w:val="0"/>
      <w:marBottom w:val="0"/>
      <w:divBdr>
        <w:top w:val="none" w:sz="0" w:space="0" w:color="auto"/>
        <w:left w:val="none" w:sz="0" w:space="0" w:color="auto"/>
        <w:bottom w:val="none" w:sz="0" w:space="0" w:color="auto"/>
        <w:right w:val="none" w:sz="0" w:space="0" w:color="auto"/>
      </w:divBdr>
      <w:divsChild>
        <w:div w:id="1263219145">
          <w:marLeft w:val="0"/>
          <w:marRight w:val="0"/>
          <w:marTop w:val="0"/>
          <w:marBottom w:val="0"/>
          <w:divBdr>
            <w:top w:val="none" w:sz="0" w:space="0" w:color="auto"/>
            <w:left w:val="none" w:sz="0" w:space="0" w:color="auto"/>
            <w:bottom w:val="none" w:sz="0" w:space="0" w:color="auto"/>
            <w:right w:val="none" w:sz="0" w:space="0" w:color="auto"/>
          </w:divBdr>
        </w:div>
      </w:divsChild>
    </w:div>
    <w:div w:id="345522529">
      <w:bodyDiv w:val="1"/>
      <w:marLeft w:val="0"/>
      <w:marRight w:val="0"/>
      <w:marTop w:val="0"/>
      <w:marBottom w:val="0"/>
      <w:divBdr>
        <w:top w:val="none" w:sz="0" w:space="0" w:color="auto"/>
        <w:left w:val="none" w:sz="0" w:space="0" w:color="auto"/>
        <w:bottom w:val="none" w:sz="0" w:space="0" w:color="auto"/>
        <w:right w:val="none" w:sz="0" w:space="0" w:color="auto"/>
      </w:divBdr>
    </w:div>
    <w:div w:id="349382030">
      <w:bodyDiv w:val="1"/>
      <w:marLeft w:val="0"/>
      <w:marRight w:val="0"/>
      <w:marTop w:val="0"/>
      <w:marBottom w:val="0"/>
      <w:divBdr>
        <w:top w:val="none" w:sz="0" w:space="0" w:color="auto"/>
        <w:left w:val="none" w:sz="0" w:space="0" w:color="auto"/>
        <w:bottom w:val="none" w:sz="0" w:space="0" w:color="auto"/>
        <w:right w:val="none" w:sz="0" w:space="0" w:color="auto"/>
      </w:divBdr>
      <w:divsChild>
        <w:div w:id="499469069">
          <w:marLeft w:val="274"/>
          <w:marRight w:val="0"/>
          <w:marTop w:val="0"/>
          <w:marBottom w:val="0"/>
          <w:divBdr>
            <w:top w:val="none" w:sz="0" w:space="0" w:color="auto"/>
            <w:left w:val="none" w:sz="0" w:space="0" w:color="auto"/>
            <w:bottom w:val="none" w:sz="0" w:space="0" w:color="auto"/>
            <w:right w:val="none" w:sz="0" w:space="0" w:color="auto"/>
          </w:divBdr>
        </w:div>
        <w:div w:id="1127820141">
          <w:marLeft w:val="274"/>
          <w:marRight w:val="0"/>
          <w:marTop w:val="0"/>
          <w:marBottom w:val="0"/>
          <w:divBdr>
            <w:top w:val="none" w:sz="0" w:space="0" w:color="auto"/>
            <w:left w:val="none" w:sz="0" w:space="0" w:color="auto"/>
            <w:bottom w:val="none" w:sz="0" w:space="0" w:color="auto"/>
            <w:right w:val="none" w:sz="0" w:space="0" w:color="auto"/>
          </w:divBdr>
        </w:div>
      </w:divsChild>
    </w:div>
    <w:div w:id="349527456">
      <w:bodyDiv w:val="1"/>
      <w:marLeft w:val="0"/>
      <w:marRight w:val="0"/>
      <w:marTop w:val="0"/>
      <w:marBottom w:val="0"/>
      <w:divBdr>
        <w:top w:val="none" w:sz="0" w:space="0" w:color="auto"/>
        <w:left w:val="none" w:sz="0" w:space="0" w:color="auto"/>
        <w:bottom w:val="none" w:sz="0" w:space="0" w:color="auto"/>
        <w:right w:val="none" w:sz="0" w:space="0" w:color="auto"/>
      </w:divBdr>
    </w:div>
    <w:div w:id="379017322">
      <w:bodyDiv w:val="1"/>
      <w:marLeft w:val="0"/>
      <w:marRight w:val="0"/>
      <w:marTop w:val="0"/>
      <w:marBottom w:val="0"/>
      <w:divBdr>
        <w:top w:val="none" w:sz="0" w:space="0" w:color="auto"/>
        <w:left w:val="none" w:sz="0" w:space="0" w:color="auto"/>
        <w:bottom w:val="none" w:sz="0" w:space="0" w:color="auto"/>
        <w:right w:val="none" w:sz="0" w:space="0" w:color="auto"/>
      </w:divBdr>
      <w:divsChild>
        <w:div w:id="772168584">
          <w:marLeft w:val="274"/>
          <w:marRight w:val="0"/>
          <w:marTop w:val="0"/>
          <w:marBottom w:val="0"/>
          <w:divBdr>
            <w:top w:val="none" w:sz="0" w:space="0" w:color="auto"/>
            <w:left w:val="none" w:sz="0" w:space="0" w:color="auto"/>
            <w:bottom w:val="none" w:sz="0" w:space="0" w:color="auto"/>
            <w:right w:val="none" w:sz="0" w:space="0" w:color="auto"/>
          </w:divBdr>
        </w:div>
        <w:div w:id="865558035">
          <w:marLeft w:val="274"/>
          <w:marRight w:val="0"/>
          <w:marTop w:val="0"/>
          <w:marBottom w:val="0"/>
          <w:divBdr>
            <w:top w:val="none" w:sz="0" w:space="0" w:color="auto"/>
            <w:left w:val="none" w:sz="0" w:space="0" w:color="auto"/>
            <w:bottom w:val="none" w:sz="0" w:space="0" w:color="auto"/>
            <w:right w:val="none" w:sz="0" w:space="0" w:color="auto"/>
          </w:divBdr>
        </w:div>
        <w:div w:id="1143037656">
          <w:marLeft w:val="274"/>
          <w:marRight w:val="0"/>
          <w:marTop w:val="0"/>
          <w:marBottom w:val="0"/>
          <w:divBdr>
            <w:top w:val="none" w:sz="0" w:space="0" w:color="auto"/>
            <w:left w:val="none" w:sz="0" w:space="0" w:color="auto"/>
            <w:bottom w:val="none" w:sz="0" w:space="0" w:color="auto"/>
            <w:right w:val="none" w:sz="0" w:space="0" w:color="auto"/>
          </w:divBdr>
        </w:div>
        <w:div w:id="1572232541">
          <w:marLeft w:val="274"/>
          <w:marRight w:val="0"/>
          <w:marTop w:val="0"/>
          <w:marBottom w:val="0"/>
          <w:divBdr>
            <w:top w:val="none" w:sz="0" w:space="0" w:color="auto"/>
            <w:left w:val="none" w:sz="0" w:space="0" w:color="auto"/>
            <w:bottom w:val="none" w:sz="0" w:space="0" w:color="auto"/>
            <w:right w:val="none" w:sz="0" w:space="0" w:color="auto"/>
          </w:divBdr>
        </w:div>
        <w:div w:id="2127775198">
          <w:marLeft w:val="274"/>
          <w:marRight w:val="0"/>
          <w:marTop w:val="0"/>
          <w:marBottom w:val="0"/>
          <w:divBdr>
            <w:top w:val="none" w:sz="0" w:space="0" w:color="auto"/>
            <w:left w:val="none" w:sz="0" w:space="0" w:color="auto"/>
            <w:bottom w:val="none" w:sz="0" w:space="0" w:color="auto"/>
            <w:right w:val="none" w:sz="0" w:space="0" w:color="auto"/>
          </w:divBdr>
        </w:div>
      </w:divsChild>
    </w:div>
    <w:div w:id="379987053">
      <w:bodyDiv w:val="1"/>
      <w:marLeft w:val="0"/>
      <w:marRight w:val="0"/>
      <w:marTop w:val="0"/>
      <w:marBottom w:val="0"/>
      <w:divBdr>
        <w:top w:val="none" w:sz="0" w:space="0" w:color="auto"/>
        <w:left w:val="none" w:sz="0" w:space="0" w:color="auto"/>
        <w:bottom w:val="none" w:sz="0" w:space="0" w:color="auto"/>
        <w:right w:val="none" w:sz="0" w:space="0" w:color="auto"/>
      </w:divBdr>
    </w:div>
    <w:div w:id="384960017">
      <w:bodyDiv w:val="1"/>
      <w:marLeft w:val="0"/>
      <w:marRight w:val="0"/>
      <w:marTop w:val="0"/>
      <w:marBottom w:val="0"/>
      <w:divBdr>
        <w:top w:val="none" w:sz="0" w:space="0" w:color="auto"/>
        <w:left w:val="none" w:sz="0" w:space="0" w:color="auto"/>
        <w:bottom w:val="none" w:sz="0" w:space="0" w:color="auto"/>
        <w:right w:val="none" w:sz="0" w:space="0" w:color="auto"/>
      </w:divBdr>
    </w:div>
    <w:div w:id="388958476">
      <w:bodyDiv w:val="1"/>
      <w:marLeft w:val="0"/>
      <w:marRight w:val="0"/>
      <w:marTop w:val="0"/>
      <w:marBottom w:val="0"/>
      <w:divBdr>
        <w:top w:val="none" w:sz="0" w:space="0" w:color="auto"/>
        <w:left w:val="none" w:sz="0" w:space="0" w:color="auto"/>
        <w:bottom w:val="none" w:sz="0" w:space="0" w:color="auto"/>
        <w:right w:val="none" w:sz="0" w:space="0" w:color="auto"/>
      </w:divBdr>
    </w:div>
    <w:div w:id="400949859">
      <w:bodyDiv w:val="1"/>
      <w:marLeft w:val="0"/>
      <w:marRight w:val="0"/>
      <w:marTop w:val="0"/>
      <w:marBottom w:val="0"/>
      <w:divBdr>
        <w:top w:val="none" w:sz="0" w:space="0" w:color="auto"/>
        <w:left w:val="none" w:sz="0" w:space="0" w:color="auto"/>
        <w:bottom w:val="none" w:sz="0" w:space="0" w:color="auto"/>
        <w:right w:val="none" w:sz="0" w:space="0" w:color="auto"/>
      </w:divBdr>
    </w:div>
    <w:div w:id="402291420">
      <w:bodyDiv w:val="1"/>
      <w:marLeft w:val="0"/>
      <w:marRight w:val="0"/>
      <w:marTop w:val="0"/>
      <w:marBottom w:val="0"/>
      <w:divBdr>
        <w:top w:val="none" w:sz="0" w:space="0" w:color="auto"/>
        <w:left w:val="none" w:sz="0" w:space="0" w:color="auto"/>
        <w:bottom w:val="none" w:sz="0" w:space="0" w:color="auto"/>
        <w:right w:val="none" w:sz="0" w:space="0" w:color="auto"/>
      </w:divBdr>
    </w:div>
    <w:div w:id="410541616">
      <w:bodyDiv w:val="1"/>
      <w:marLeft w:val="0"/>
      <w:marRight w:val="0"/>
      <w:marTop w:val="0"/>
      <w:marBottom w:val="0"/>
      <w:divBdr>
        <w:top w:val="none" w:sz="0" w:space="0" w:color="auto"/>
        <w:left w:val="none" w:sz="0" w:space="0" w:color="auto"/>
        <w:bottom w:val="none" w:sz="0" w:space="0" w:color="auto"/>
        <w:right w:val="none" w:sz="0" w:space="0" w:color="auto"/>
      </w:divBdr>
      <w:divsChild>
        <w:div w:id="653333748">
          <w:marLeft w:val="274"/>
          <w:marRight w:val="0"/>
          <w:marTop w:val="0"/>
          <w:marBottom w:val="0"/>
          <w:divBdr>
            <w:top w:val="none" w:sz="0" w:space="0" w:color="auto"/>
            <w:left w:val="none" w:sz="0" w:space="0" w:color="auto"/>
            <w:bottom w:val="none" w:sz="0" w:space="0" w:color="auto"/>
            <w:right w:val="none" w:sz="0" w:space="0" w:color="auto"/>
          </w:divBdr>
        </w:div>
        <w:div w:id="864366602">
          <w:marLeft w:val="274"/>
          <w:marRight w:val="0"/>
          <w:marTop w:val="0"/>
          <w:marBottom w:val="0"/>
          <w:divBdr>
            <w:top w:val="none" w:sz="0" w:space="0" w:color="auto"/>
            <w:left w:val="none" w:sz="0" w:space="0" w:color="auto"/>
            <w:bottom w:val="none" w:sz="0" w:space="0" w:color="auto"/>
            <w:right w:val="none" w:sz="0" w:space="0" w:color="auto"/>
          </w:divBdr>
        </w:div>
        <w:div w:id="1892838545">
          <w:marLeft w:val="274"/>
          <w:marRight w:val="0"/>
          <w:marTop w:val="0"/>
          <w:marBottom w:val="0"/>
          <w:divBdr>
            <w:top w:val="none" w:sz="0" w:space="0" w:color="auto"/>
            <w:left w:val="none" w:sz="0" w:space="0" w:color="auto"/>
            <w:bottom w:val="none" w:sz="0" w:space="0" w:color="auto"/>
            <w:right w:val="none" w:sz="0" w:space="0" w:color="auto"/>
          </w:divBdr>
        </w:div>
      </w:divsChild>
    </w:div>
    <w:div w:id="413092404">
      <w:bodyDiv w:val="1"/>
      <w:marLeft w:val="0"/>
      <w:marRight w:val="0"/>
      <w:marTop w:val="0"/>
      <w:marBottom w:val="0"/>
      <w:divBdr>
        <w:top w:val="none" w:sz="0" w:space="0" w:color="auto"/>
        <w:left w:val="none" w:sz="0" w:space="0" w:color="auto"/>
        <w:bottom w:val="none" w:sz="0" w:space="0" w:color="auto"/>
        <w:right w:val="none" w:sz="0" w:space="0" w:color="auto"/>
      </w:divBdr>
    </w:div>
    <w:div w:id="415170858">
      <w:bodyDiv w:val="1"/>
      <w:marLeft w:val="0"/>
      <w:marRight w:val="0"/>
      <w:marTop w:val="0"/>
      <w:marBottom w:val="0"/>
      <w:divBdr>
        <w:top w:val="none" w:sz="0" w:space="0" w:color="auto"/>
        <w:left w:val="none" w:sz="0" w:space="0" w:color="auto"/>
        <w:bottom w:val="none" w:sz="0" w:space="0" w:color="auto"/>
        <w:right w:val="none" w:sz="0" w:space="0" w:color="auto"/>
      </w:divBdr>
      <w:divsChild>
        <w:div w:id="341054920">
          <w:marLeft w:val="274"/>
          <w:marRight w:val="0"/>
          <w:marTop w:val="0"/>
          <w:marBottom w:val="0"/>
          <w:divBdr>
            <w:top w:val="none" w:sz="0" w:space="0" w:color="auto"/>
            <w:left w:val="none" w:sz="0" w:space="0" w:color="auto"/>
            <w:bottom w:val="none" w:sz="0" w:space="0" w:color="auto"/>
            <w:right w:val="none" w:sz="0" w:space="0" w:color="auto"/>
          </w:divBdr>
        </w:div>
        <w:div w:id="1426923720">
          <w:marLeft w:val="274"/>
          <w:marRight w:val="0"/>
          <w:marTop w:val="0"/>
          <w:marBottom w:val="0"/>
          <w:divBdr>
            <w:top w:val="none" w:sz="0" w:space="0" w:color="auto"/>
            <w:left w:val="none" w:sz="0" w:space="0" w:color="auto"/>
            <w:bottom w:val="none" w:sz="0" w:space="0" w:color="auto"/>
            <w:right w:val="none" w:sz="0" w:space="0" w:color="auto"/>
          </w:divBdr>
        </w:div>
      </w:divsChild>
    </w:div>
    <w:div w:id="428741347">
      <w:bodyDiv w:val="1"/>
      <w:marLeft w:val="0"/>
      <w:marRight w:val="0"/>
      <w:marTop w:val="0"/>
      <w:marBottom w:val="0"/>
      <w:divBdr>
        <w:top w:val="none" w:sz="0" w:space="0" w:color="auto"/>
        <w:left w:val="none" w:sz="0" w:space="0" w:color="auto"/>
        <w:bottom w:val="none" w:sz="0" w:space="0" w:color="auto"/>
        <w:right w:val="none" w:sz="0" w:space="0" w:color="auto"/>
      </w:divBdr>
      <w:divsChild>
        <w:div w:id="326173059">
          <w:marLeft w:val="360"/>
          <w:marRight w:val="0"/>
          <w:marTop w:val="0"/>
          <w:marBottom w:val="0"/>
          <w:divBdr>
            <w:top w:val="none" w:sz="0" w:space="0" w:color="auto"/>
            <w:left w:val="none" w:sz="0" w:space="0" w:color="auto"/>
            <w:bottom w:val="none" w:sz="0" w:space="0" w:color="auto"/>
            <w:right w:val="none" w:sz="0" w:space="0" w:color="auto"/>
          </w:divBdr>
        </w:div>
        <w:div w:id="1090076598">
          <w:marLeft w:val="360"/>
          <w:marRight w:val="0"/>
          <w:marTop w:val="0"/>
          <w:marBottom w:val="0"/>
          <w:divBdr>
            <w:top w:val="none" w:sz="0" w:space="0" w:color="auto"/>
            <w:left w:val="none" w:sz="0" w:space="0" w:color="auto"/>
            <w:bottom w:val="none" w:sz="0" w:space="0" w:color="auto"/>
            <w:right w:val="none" w:sz="0" w:space="0" w:color="auto"/>
          </w:divBdr>
        </w:div>
      </w:divsChild>
    </w:div>
    <w:div w:id="432669725">
      <w:bodyDiv w:val="1"/>
      <w:marLeft w:val="0"/>
      <w:marRight w:val="0"/>
      <w:marTop w:val="0"/>
      <w:marBottom w:val="0"/>
      <w:divBdr>
        <w:top w:val="none" w:sz="0" w:space="0" w:color="auto"/>
        <w:left w:val="none" w:sz="0" w:space="0" w:color="auto"/>
        <w:bottom w:val="none" w:sz="0" w:space="0" w:color="auto"/>
        <w:right w:val="none" w:sz="0" w:space="0" w:color="auto"/>
      </w:divBdr>
    </w:div>
    <w:div w:id="433986642">
      <w:bodyDiv w:val="1"/>
      <w:marLeft w:val="0"/>
      <w:marRight w:val="0"/>
      <w:marTop w:val="0"/>
      <w:marBottom w:val="0"/>
      <w:divBdr>
        <w:top w:val="none" w:sz="0" w:space="0" w:color="auto"/>
        <w:left w:val="none" w:sz="0" w:space="0" w:color="auto"/>
        <w:bottom w:val="none" w:sz="0" w:space="0" w:color="auto"/>
        <w:right w:val="none" w:sz="0" w:space="0" w:color="auto"/>
      </w:divBdr>
    </w:div>
    <w:div w:id="438187859">
      <w:bodyDiv w:val="1"/>
      <w:marLeft w:val="0"/>
      <w:marRight w:val="0"/>
      <w:marTop w:val="0"/>
      <w:marBottom w:val="0"/>
      <w:divBdr>
        <w:top w:val="none" w:sz="0" w:space="0" w:color="auto"/>
        <w:left w:val="none" w:sz="0" w:space="0" w:color="auto"/>
        <w:bottom w:val="none" w:sz="0" w:space="0" w:color="auto"/>
        <w:right w:val="none" w:sz="0" w:space="0" w:color="auto"/>
      </w:divBdr>
    </w:div>
    <w:div w:id="446240893">
      <w:bodyDiv w:val="1"/>
      <w:marLeft w:val="0"/>
      <w:marRight w:val="0"/>
      <w:marTop w:val="0"/>
      <w:marBottom w:val="0"/>
      <w:divBdr>
        <w:top w:val="none" w:sz="0" w:space="0" w:color="auto"/>
        <w:left w:val="none" w:sz="0" w:space="0" w:color="auto"/>
        <w:bottom w:val="none" w:sz="0" w:space="0" w:color="auto"/>
        <w:right w:val="none" w:sz="0" w:space="0" w:color="auto"/>
      </w:divBdr>
      <w:divsChild>
        <w:div w:id="519974022">
          <w:marLeft w:val="274"/>
          <w:marRight w:val="0"/>
          <w:marTop w:val="0"/>
          <w:marBottom w:val="0"/>
          <w:divBdr>
            <w:top w:val="none" w:sz="0" w:space="0" w:color="auto"/>
            <w:left w:val="none" w:sz="0" w:space="0" w:color="auto"/>
            <w:bottom w:val="none" w:sz="0" w:space="0" w:color="auto"/>
            <w:right w:val="none" w:sz="0" w:space="0" w:color="auto"/>
          </w:divBdr>
        </w:div>
        <w:div w:id="557934166">
          <w:marLeft w:val="274"/>
          <w:marRight w:val="0"/>
          <w:marTop w:val="0"/>
          <w:marBottom w:val="0"/>
          <w:divBdr>
            <w:top w:val="none" w:sz="0" w:space="0" w:color="auto"/>
            <w:left w:val="none" w:sz="0" w:space="0" w:color="auto"/>
            <w:bottom w:val="none" w:sz="0" w:space="0" w:color="auto"/>
            <w:right w:val="none" w:sz="0" w:space="0" w:color="auto"/>
          </w:divBdr>
        </w:div>
        <w:div w:id="1981035478">
          <w:marLeft w:val="274"/>
          <w:marRight w:val="0"/>
          <w:marTop w:val="0"/>
          <w:marBottom w:val="0"/>
          <w:divBdr>
            <w:top w:val="none" w:sz="0" w:space="0" w:color="auto"/>
            <w:left w:val="none" w:sz="0" w:space="0" w:color="auto"/>
            <w:bottom w:val="none" w:sz="0" w:space="0" w:color="auto"/>
            <w:right w:val="none" w:sz="0" w:space="0" w:color="auto"/>
          </w:divBdr>
        </w:div>
      </w:divsChild>
    </w:div>
    <w:div w:id="454181037">
      <w:bodyDiv w:val="1"/>
      <w:marLeft w:val="0"/>
      <w:marRight w:val="0"/>
      <w:marTop w:val="0"/>
      <w:marBottom w:val="0"/>
      <w:divBdr>
        <w:top w:val="none" w:sz="0" w:space="0" w:color="auto"/>
        <w:left w:val="none" w:sz="0" w:space="0" w:color="auto"/>
        <w:bottom w:val="none" w:sz="0" w:space="0" w:color="auto"/>
        <w:right w:val="none" w:sz="0" w:space="0" w:color="auto"/>
      </w:divBdr>
    </w:div>
    <w:div w:id="462121613">
      <w:bodyDiv w:val="1"/>
      <w:marLeft w:val="0"/>
      <w:marRight w:val="0"/>
      <w:marTop w:val="0"/>
      <w:marBottom w:val="0"/>
      <w:divBdr>
        <w:top w:val="none" w:sz="0" w:space="0" w:color="auto"/>
        <w:left w:val="none" w:sz="0" w:space="0" w:color="auto"/>
        <w:bottom w:val="none" w:sz="0" w:space="0" w:color="auto"/>
        <w:right w:val="none" w:sz="0" w:space="0" w:color="auto"/>
      </w:divBdr>
    </w:div>
    <w:div w:id="484399380">
      <w:bodyDiv w:val="1"/>
      <w:marLeft w:val="0"/>
      <w:marRight w:val="0"/>
      <w:marTop w:val="0"/>
      <w:marBottom w:val="0"/>
      <w:divBdr>
        <w:top w:val="none" w:sz="0" w:space="0" w:color="auto"/>
        <w:left w:val="none" w:sz="0" w:space="0" w:color="auto"/>
        <w:bottom w:val="none" w:sz="0" w:space="0" w:color="auto"/>
        <w:right w:val="none" w:sz="0" w:space="0" w:color="auto"/>
      </w:divBdr>
    </w:div>
    <w:div w:id="493499419">
      <w:bodyDiv w:val="1"/>
      <w:marLeft w:val="0"/>
      <w:marRight w:val="0"/>
      <w:marTop w:val="0"/>
      <w:marBottom w:val="0"/>
      <w:divBdr>
        <w:top w:val="none" w:sz="0" w:space="0" w:color="auto"/>
        <w:left w:val="none" w:sz="0" w:space="0" w:color="auto"/>
        <w:bottom w:val="none" w:sz="0" w:space="0" w:color="auto"/>
        <w:right w:val="none" w:sz="0" w:space="0" w:color="auto"/>
      </w:divBdr>
      <w:divsChild>
        <w:div w:id="370766823">
          <w:marLeft w:val="274"/>
          <w:marRight w:val="0"/>
          <w:marTop w:val="0"/>
          <w:marBottom w:val="0"/>
          <w:divBdr>
            <w:top w:val="none" w:sz="0" w:space="0" w:color="auto"/>
            <w:left w:val="none" w:sz="0" w:space="0" w:color="auto"/>
            <w:bottom w:val="none" w:sz="0" w:space="0" w:color="auto"/>
            <w:right w:val="none" w:sz="0" w:space="0" w:color="auto"/>
          </w:divBdr>
        </w:div>
        <w:div w:id="1294599095">
          <w:marLeft w:val="274"/>
          <w:marRight w:val="0"/>
          <w:marTop w:val="0"/>
          <w:marBottom w:val="0"/>
          <w:divBdr>
            <w:top w:val="none" w:sz="0" w:space="0" w:color="auto"/>
            <w:left w:val="none" w:sz="0" w:space="0" w:color="auto"/>
            <w:bottom w:val="none" w:sz="0" w:space="0" w:color="auto"/>
            <w:right w:val="none" w:sz="0" w:space="0" w:color="auto"/>
          </w:divBdr>
        </w:div>
      </w:divsChild>
    </w:div>
    <w:div w:id="495414865">
      <w:bodyDiv w:val="1"/>
      <w:marLeft w:val="0"/>
      <w:marRight w:val="0"/>
      <w:marTop w:val="0"/>
      <w:marBottom w:val="0"/>
      <w:divBdr>
        <w:top w:val="none" w:sz="0" w:space="0" w:color="auto"/>
        <w:left w:val="none" w:sz="0" w:space="0" w:color="auto"/>
        <w:bottom w:val="none" w:sz="0" w:space="0" w:color="auto"/>
        <w:right w:val="none" w:sz="0" w:space="0" w:color="auto"/>
      </w:divBdr>
      <w:divsChild>
        <w:div w:id="712846923">
          <w:marLeft w:val="274"/>
          <w:marRight w:val="0"/>
          <w:marTop w:val="0"/>
          <w:marBottom w:val="0"/>
          <w:divBdr>
            <w:top w:val="none" w:sz="0" w:space="0" w:color="auto"/>
            <w:left w:val="none" w:sz="0" w:space="0" w:color="auto"/>
            <w:bottom w:val="none" w:sz="0" w:space="0" w:color="auto"/>
            <w:right w:val="none" w:sz="0" w:space="0" w:color="auto"/>
          </w:divBdr>
        </w:div>
        <w:div w:id="758868610">
          <w:marLeft w:val="274"/>
          <w:marRight w:val="0"/>
          <w:marTop w:val="0"/>
          <w:marBottom w:val="0"/>
          <w:divBdr>
            <w:top w:val="none" w:sz="0" w:space="0" w:color="auto"/>
            <w:left w:val="none" w:sz="0" w:space="0" w:color="auto"/>
            <w:bottom w:val="none" w:sz="0" w:space="0" w:color="auto"/>
            <w:right w:val="none" w:sz="0" w:space="0" w:color="auto"/>
          </w:divBdr>
        </w:div>
        <w:div w:id="1033774231">
          <w:marLeft w:val="274"/>
          <w:marRight w:val="0"/>
          <w:marTop w:val="0"/>
          <w:marBottom w:val="0"/>
          <w:divBdr>
            <w:top w:val="none" w:sz="0" w:space="0" w:color="auto"/>
            <w:left w:val="none" w:sz="0" w:space="0" w:color="auto"/>
            <w:bottom w:val="none" w:sz="0" w:space="0" w:color="auto"/>
            <w:right w:val="none" w:sz="0" w:space="0" w:color="auto"/>
          </w:divBdr>
        </w:div>
        <w:div w:id="1043991309">
          <w:marLeft w:val="274"/>
          <w:marRight w:val="0"/>
          <w:marTop w:val="0"/>
          <w:marBottom w:val="0"/>
          <w:divBdr>
            <w:top w:val="none" w:sz="0" w:space="0" w:color="auto"/>
            <w:left w:val="none" w:sz="0" w:space="0" w:color="auto"/>
            <w:bottom w:val="none" w:sz="0" w:space="0" w:color="auto"/>
            <w:right w:val="none" w:sz="0" w:space="0" w:color="auto"/>
          </w:divBdr>
        </w:div>
        <w:div w:id="1299802972">
          <w:marLeft w:val="274"/>
          <w:marRight w:val="0"/>
          <w:marTop w:val="0"/>
          <w:marBottom w:val="0"/>
          <w:divBdr>
            <w:top w:val="none" w:sz="0" w:space="0" w:color="auto"/>
            <w:left w:val="none" w:sz="0" w:space="0" w:color="auto"/>
            <w:bottom w:val="none" w:sz="0" w:space="0" w:color="auto"/>
            <w:right w:val="none" w:sz="0" w:space="0" w:color="auto"/>
          </w:divBdr>
        </w:div>
      </w:divsChild>
    </w:div>
    <w:div w:id="500050254">
      <w:bodyDiv w:val="1"/>
      <w:marLeft w:val="0"/>
      <w:marRight w:val="0"/>
      <w:marTop w:val="0"/>
      <w:marBottom w:val="0"/>
      <w:divBdr>
        <w:top w:val="none" w:sz="0" w:space="0" w:color="auto"/>
        <w:left w:val="none" w:sz="0" w:space="0" w:color="auto"/>
        <w:bottom w:val="none" w:sz="0" w:space="0" w:color="auto"/>
        <w:right w:val="none" w:sz="0" w:space="0" w:color="auto"/>
      </w:divBdr>
    </w:div>
    <w:div w:id="501899528">
      <w:bodyDiv w:val="1"/>
      <w:marLeft w:val="0"/>
      <w:marRight w:val="0"/>
      <w:marTop w:val="0"/>
      <w:marBottom w:val="0"/>
      <w:divBdr>
        <w:top w:val="none" w:sz="0" w:space="0" w:color="auto"/>
        <w:left w:val="none" w:sz="0" w:space="0" w:color="auto"/>
        <w:bottom w:val="none" w:sz="0" w:space="0" w:color="auto"/>
        <w:right w:val="none" w:sz="0" w:space="0" w:color="auto"/>
      </w:divBdr>
    </w:div>
    <w:div w:id="510343052">
      <w:bodyDiv w:val="1"/>
      <w:marLeft w:val="0"/>
      <w:marRight w:val="0"/>
      <w:marTop w:val="0"/>
      <w:marBottom w:val="0"/>
      <w:divBdr>
        <w:top w:val="none" w:sz="0" w:space="0" w:color="auto"/>
        <w:left w:val="none" w:sz="0" w:space="0" w:color="auto"/>
        <w:bottom w:val="none" w:sz="0" w:space="0" w:color="auto"/>
        <w:right w:val="none" w:sz="0" w:space="0" w:color="auto"/>
      </w:divBdr>
      <w:divsChild>
        <w:div w:id="1279798803">
          <w:marLeft w:val="274"/>
          <w:marRight w:val="0"/>
          <w:marTop w:val="0"/>
          <w:marBottom w:val="0"/>
          <w:divBdr>
            <w:top w:val="none" w:sz="0" w:space="0" w:color="auto"/>
            <w:left w:val="none" w:sz="0" w:space="0" w:color="auto"/>
            <w:bottom w:val="none" w:sz="0" w:space="0" w:color="auto"/>
            <w:right w:val="none" w:sz="0" w:space="0" w:color="auto"/>
          </w:divBdr>
        </w:div>
      </w:divsChild>
    </w:div>
    <w:div w:id="519664368">
      <w:bodyDiv w:val="1"/>
      <w:marLeft w:val="0"/>
      <w:marRight w:val="0"/>
      <w:marTop w:val="0"/>
      <w:marBottom w:val="0"/>
      <w:divBdr>
        <w:top w:val="none" w:sz="0" w:space="0" w:color="auto"/>
        <w:left w:val="none" w:sz="0" w:space="0" w:color="auto"/>
        <w:bottom w:val="none" w:sz="0" w:space="0" w:color="auto"/>
        <w:right w:val="none" w:sz="0" w:space="0" w:color="auto"/>
      </w:divBdr>
    </w:div>
    <w:div w:id="521432207">
      <w:bodyDiv w:val="1"/>
      <w:marLeft w:val="0"/>
      <w:marRight w:val="0"/>
      <w:marTop w:val="0"/>
      <w:marBottom w:val="0"/>
      <w:divBdr>
        <w:top w:val="none" w:sz="0" w:space="0" w:color="auto"/>
        <w:left w:val="none" w:sz="0" w:space="0" w:color="auto"/>
        <w:bottom w:val="none" w:sz="0" w:space="0" w:color="auto"/>
        <w:right w:val="none" w:sz="0" w:space="0" w:color="auto"/>
      </w:divBdr>
    </w:div>
    <w:div w:id="535973835">
      <w:bodyDiv w:val="1"/>
      <w:marLeft w:val="0"/>
      <w:marRight w:val="0"/>
      <w:marTop w:val="0"/>
      <w:marBottom w:val="0"/>
      <w:divBdr>
        <w:top w:val="none" w:sz="0" w:space="0" w:color="auto"/>
        <w:left w:val="none" w:sz="0" w:space="0" w:color="auto"/>
        <w:bottom w:val="none" w:sz="0" w:space="0" w:color="auto"/>
        <w:right w:val="none" w:sz="0" w:space="0" w:color="auto"/>
      </w:divBdr>
    </w:div>
    <w:div w:id="542711050">
      <w:bodyDiv w:val="1"/>
      <w:marLeft w:val="0"/>
      <w:marRight w:val="0"/>
      <w:marTop w:val="0"/>
      <w:marBottom w:val="0"/>
      <w:divBdr>
        <w:top w:val="none" w:sz="0" w:space="0" w:color="auto"/>
        <w:left w:val="none" w:sz="0" w:space="0" w:color="auto"/>
        <w:bottom w:val="none" w:sz="0" w:space="0" w:color="auto"/>
        <w:right w:val="none" w:sz="0" w:space="0" w:color="auto"/>
      </w:divBdr>
    </w:div>
    <w:div w:id="545144914">
      <w:bodyDiv w:val="1"/>
      <w:marLeft w:val="0"/>
      <w:marRight w:val="0"/>
      <w:marTop w:val="0"/>
      <w:marBottom w:val="0"/>
      <w:divBdr>
        <w:top w:val="none" w:sz="0" w:space="0" w:color="auto"/>
        <w:left w:val="none" w:sz="0" w:space="0" w:color="auto"/>
        <w:bottom w:val="none" w:sz="0" w:space="0" w:color="auto"/>
        <w:right w:val="none" w:sz="0" w:space="0" w:color="auto"/>
      </w:divBdr>
    </w:div>
    <w:div w:id="547225684">
      <w:bodyDiv w:val="1"/>
      <w:marLeft w:val="0"/>
      <w:marRight w:val="0"/>
      <w:marTop w:val="0"/>
      <w:marBottom w:val="0"/>
      <w:divBdr>
        <w:top w:val="none" w:sz="0" w:space="0" w:color="auto"/>
        <w:left w:val="none" w:sz="0" w:space="0" w:color="auto"/>
        <w:bottom w:val="none" w:sz="0" w:space="0" w:color="auto"/>
        <w:right w:val="none" w:sz="0" w:space="0" w:color="auto"/>
      </w:divBdr>
    </w:div>
    <w:div w:id="550311111">
      <w:bodyDiv w:val="1"/>
      <w:marLeft w:val="0"/>
      <w:marRight w:val="0"/>
      <w:marTop w:val="0"/>
      <w:marBottom w:val="0"/>
      <w:divBdr>
        <w:top w:val="none" w:sz="0" w:space="0" w:color="auto"/>
        <w:left w:val="none" w:sz="0" w:space="0" w:color="auto"/>
        <w:bottom w:val="none" w:sz="0" w:space="0" w:color="auto"/>
        <w:right w:val="none" w:sz="0" w:space="0" w:color="auto"/>
      </w:divBdr>
      <w:divsChild>
        <w:div w:id="477965675">
          <w:marLeft w:val="0"/>
          <w:marRight w:val="0"/>
          <w:marTop w:val="0"/>
          <w:marBottom w:val="160"/>
          <w:divBdr>
            <w:top w:val="none" w:sz="0" w:space="0" w:color="auto"/>
            <w:left w:val="none" w:sz="0" w:space="0" w:color="auto"/>
            <w:bottom w:val="none" w:sz="0" w:space="0" w:color="auto"/>
            <w:right w:val="none" w:sz="0" w:space="0" w:color="auto"/>
          </w:divBdr>
        </w:div>
        <w:div w:id="507602728">
          <w:marLeft w:val="0"/>
          <w:marRight w:val="0"/>
          <w:marTop w:val="0"/>
          <w:marBottom w:val="160"/>
          <w:divBdr>
            <w:top w:val="none" w:sz="0" w:space="0" w:color="auto"/>
            <w:left w:val="none" w:sz="0" w:space="0" w:color="auto"/>
            <w:bottom w:val="none" w:sz="0" w:space="0" w:color="auto"/>
            <w:right w:val="none" w:sz="0" w:space="0" w:color="auto"/>
          </w:divBdr>
        </w:div>
        <w:div w:id="609312543">
          <w:marLeft w:val="0"/>
          <w:marRight w:val="0"/>
          <w:marTop w:val="0"/>
          <w:marBottom w:val="160"/>
          <w:divBdr>
            <w:top w:val="none" w:sz="0" w:space="0" w:color="auto"/>
            <w:left w:val="none" w:sz="0" w:space="0" w:color="auto"/>
            <w:bottom w:val="none" w:sz="0" w:space="0" w:color="auto"/>
            <w:right w:val="none" w:sz="0" w:space="0" w:color="auto"/>
          </w:divBdr>
        </w:div>
        <w:div w:id="630750512">
          <w:marLeft w:val="0"/>
          <w:marRight w:val="0"/>
          <w:marTop w:val="0"/>
          <w:marBottom w:val="160"/>
          <w:divBdr>
            <w:top w:val="none" w:sz="0" w:space="0" w:color="auto"/>
            <w:left w:val="none" w:sz="0" w:space="0" w:color="auto"/>
            <w:bottom w:val="none" w:sz="0" w:space="0" w:color="auto"/>
            <w:right w:val="none" w:sz="0" w:space="0" w:color="auto"/>
          </w:divBdr>
        </w:div>
        <w:div w:id="687487221">
          <w:marLeft w:val="0"/>
          <w:marRight w:val="0"/>
          <w:marTop w:val="0"/>
          <w:marBottom w:val="160"/>
          <w:divBdr>
            <w:top w:val="none" w:sz="0" w:space="0" w:color="auto"/>
            <w:left w:val="none" w:sz="0" w:space="0" w:color="auto"/>
            <w:bottom w:val="none" w:sz="0" w:space="0" w:color="auto"/>
            <w:right w:val="none" w:sz="0" w:space="0" w:color="auto"/>
          </w:divBdr>
        </w:div>
        <w:div w:id="997460720">
          <w:marLeft w:val="0"/>
          <w:marRight w:val="0"/>
          <w:marTop w:val="0"/>
          <w:marBottom w:val="160"/>
          <w:divBdr>
            <w:top w:val="none" w:sz="0" w:space="0" w:color="auto"/>
            <w:left w:val="none" w:sz="0" w:space="0" w:color="auto"/>
            <w:bottom w:val="none" w:sz="0" w:space="0" w:color="auto"/>
            <w:right w:val="none" w:sz="0" w:space="0" w:color="auto"/>
          </w:divBdr>
        </w:div>
        <w:div w:id="1481770966">
          <w:marLeft w:val="0"/>
          <w:marRight w:val="0"/>
          <w:marTop w:val="0"/>
          <w:marBottom w:val="160"/>
          <w:divBdr>
            <w:top w:val="none" w:sz="0" w:space="0" w:color="auto"/>
            <w:left w:val="none" w:sz="0" w:space="0" w:color="auto"/>
            <w:bottom w:val="none" w:sz="0" w:space="0" w:color="auto"/>
            <w:right w:val="none" w:sz="0" w:space="0" w:color="auto"/>
          </w:divBdr>
        </w:div>
        <w:div w:id="1570773256">
          <w:marLeft w:val="0"/>
          <w:marRight w:val="0"/>
          <w:marTop w:val="0"/>
          <w:marBottom w:val="160"/>
          <w:divBdr>
            <w:top w:val="none" w:sz="0" w:space="0" w:color="auto"/>
            <w:left w:val="none" w:sz="0" w:space="0" w:color="auto"/>
            <w:bottom w:val="none" w:sz="0" w:space="0" w:color="auto"/>
            <w:right w:val="none" w:sz="0" w:space="0" w:color="auto"/>
          </w:divBdr>
        </w:div>
        <w:div w:id="1750737807">
          <w:marLeft w:val="0"/>
          <w:marRight w:val="0"/>
          <w:marTop w:val="0"/>
          <w:marBottom w:val="160"/>
          <w:divBdr>
            <w:top w:val="none" w:sz="0" w:space="0" w:color="auto"/>
            <w:left w:val="none" w:sz="0" w:space="0" w:color="auto"/>
            <w:bottom w:val="none" w:sz="0" w:space="0" w:color="auto"/>
            <w:right w:val="none" w:sz="0" w:space="0" w:color="auto"/>
          </w:divBdr>
        </w:div>
      </w:divsChild>
    </w:div>
    <w:div w:id="551426420">
      <w:bodyDiv w:val="1"/>
      <w:marLeft w:val="0"/>
      <w:marRight w:val="0"/>
      <w:marTop w:val="0"/>
      <w:marBottom w:val="0"/>
      <w:divBdr>
        <w:top w:val="none" w:sz="0" w:space="0" w:color="auto"/>
        <w:left w:val="none" w:sz="0" w:space="0" w:color="auto"/>
        <w:bottom w:val="none" w:sz="0" w:space="0" w:color="auto"/>
        <w:right w:val="none" w:sz="0" w:space="0" w:color="auto"/>
      </w:divBdr>
      <w:divsChild>
        <w:div w:id="63574504">
          <w:marLeft w:val="274"/>
          <w:marRight w:val="0"/>
          <w:marTop w:val="0"/>
          <w:marBottom w:val="0"/>
          <w:divBdr>
            <w:top w:val="none" w:sz="0" w:space="0" w:color="auto"/>
            <w:left w:val="none" w:sz="0" w:space="0" w:color="auto"/>
            <w:bottom w:val="none" w:sz="0" w:space="0" w:color="auto"/>
            <w:right w:val="none" w:sz="0" w:space="0" w:color="auto"/>
          </w:divBdr>
        </w:div>
        <w:div w:id="615791935">
          <w:marLeft w:val="274"/>
          <w:marRight w:val="0"/>
          <w:marTop w:val="0"/>
          <w:marBottom w:val="0"/>
          <w:divBdr>
            <w:top w:val="none" w:sz="0" w:space="0" w:color="auto"/>
            <w:left w:val="none" w:sz="0" w:space="0" w:color="auto"/>
            <w:bottom w:val="none" w:sz="0" w:space="0" w:color="auto"/>
            <w:right w:val="none" w:sz="0" w:space="0" w:color="auto"/>
          </w:divBdr>
        </w:div>
        <w:div w:id="1011374491">
          <w:marLeft w:val="274"/>
          <w:marRight w:val="0"/>
          <w:marTop w:val="0"/>
          <w:marBottom w:val="0"/>
          <w:divBdr>
            <w:top w:val="none" w:sz="0" w:space="0" w:color="auto"/>
            <w:left w:val="none" w:sz="0" w:space="0" w:color="auto"/>
            <w:bottom w:val="none" w:sz="0" w:space="0" w:color="auto"/>
            <w:right w:val="none" w:sz="0" w:space="0" w:color="auto"/>
          </w:divBdr>
        </w:div>
      </w:divsChild>
    </w:div>
    <w:div w:id="557402210">
      <w:bodyDiv w:val="1"/>
      <w:marLeft w:val="0"/>
      <w:marRight w:val="0"/>
      <w:marTop w:val="0"/>
      <w:marBottom w:val="0"/>
      <w:divBdr>
        <w:top w:val="none" w:sz="0" w:space="0" w:color="auto"/>
        <w:left w:val="none" w:sz="0" w:space="0" w:color="auto"/>
        <w:bottom w:val="none" w:sz="0" w:space="0" w:color="auto"/>
        <w:right w:val="none" w:sz="0" w:space="0" w:color="auto"/>
      </w:divBdr>
      <w:divsChild>
        <w:div w:id="126243583">
          <w:marLeft w:val="274"/>
          <w:marRight w:val="0"/>
          <w:marTop w:val="0"/>
          <w:marBottom w:val="0"/>
          <w:divBdr>
            <w:top w:val="none" w:sz="0" w:space="0" w:color="auto"/>
            <w:left w:val="none" w:sz="0" w:space="0" w:color="auto"/>
            <w:bottom w:val="none" w:sz="0" w:space="0" w:color="auto"/>
            <w:right w:val="none" w:sz="0" w:space="0" w:color="auto"/>
          </w:divBdr>
        </w:div>
        <w:div w:id="746462455">
          <w:marLeft w:val="274"/>
          <w:marRight w:val="0"/>
          <w:marTop w:val="0"/>
          <w:marBottom w:val="0"/>
          <w:divBdr>
            <w:top w:val="none" w:sz="0" w:space="0" w:color="auto"/>
            <w:left w:val="none" w:sz="0" w:space="0" w:color="auto"/>
            <w:bottom w:val="none" w:sz="0" w:space="0" w:color="auto"/>
            <w:right w:val="none" w:sz="0" w:space="0" w:color="auto"/>
          </w:divBdr>
        </w:div>
      </w:divsChild>
    </w:div>
    <w:div w:id="564341942">
      <w:bodyDiv w:val="1"/>
      <w:marLeft w:val="0"/>
      <w:marRight w:val="0"/>
      <w:marTop w:val="0"/>
      <w:marBottom w:val="0"/>
      <w:divBdr>
        <w:top w:val="none" w:sz="0" w:space="0" w:color="auto"/>
        <w:left w:val="none" w:sz="0" w:space="0" w:color="auto"/>
        <w:bottom w:val="none" w:sz="0" w:space="0" w:color="auto"/>
        <w:right w:val="none" w:sz="0" w:space="0" w:color="auto"/>
      </w:divBdr>
    </w:div>
    <w:div w:id="568922469">
      <w:bodyDiv w:val="1"/>
      <w:marLeft w:val="0"/>
      <w:marRight w:val="0"/>
      <w:marTop w:val="0"/>
      <w:marBottom w:val="0"/>
      <w:divBdr>
        <w:top w:val="none" w:sz="0" w:space="0" w:color="auto"/>
        <w:left w:val="none" w:sz="0" w:space="0" w:color="auto"/>
        <w:bottom w:val="none" w:sz="0" w:space="0" w:color="auto"/>
        <w:right w:val="none" w:sz="0" w:space="0" w:color="auto"/>
      </w:divBdr>
      <w:divsChild>
        <w:div w:id="106391530">
          <w:marLeft w:val="274"/>
          <w:marRight w:val="0"/>
          <w:marTop w:val="0"/>
          <w:marBottom w:val="0"/>
          <w:divBdr>
            <w:top w:val="none" w:sz="0" w:space="0" w:color="auto"/>
            <w:left w:val="none" w:sz="0" w:space="0" w:color="auto"/>
            <w:bottom w:val="none" w:sz="0" w:space="0" w:color="auto"/>
            <w:right w:val="none" w:sz="0" w:space="0" w:color="auto"/>
          </w:divBdr>
        </w:div>
        <w:div w:id="470948113">
          <w:marLeft w:val="274"/>
          <w:marRight w:val="0"/>
          <w:marTop w:val="0"/>
          <w:marBottom w:val="0"/>
          <w:divBdr>
            <w:top w:val="none" w:sz="0" w:space="0" w:color="auto"/>
            <w:left w:val="none" w:sz="0" w:space="0" w:color="auto"/>
            <w:bottom w:val="none" w:sz="0" w:space="0" w:color="auto"/>
            <w:right w:val="none" w:sz="0" w:space="0" w:color="auto"/>
          </w:divBdr>
        </w:div>
        <w:div w:id="978266232">
          <w:marLeft w:val="274"/>
          <w:marRight w:val="0"/>
          <w:marTop w:val="0"/>
          <w:marBottom w:val="0"/>
          <w:divBdr>
            <w:top w:val="none" w:sz="0" w:space="0" w:color="auto"/>
            <w:left w:val="none" w:sz="0" w:space="0" w:color="auto"/>
            <w:bottom w:val="none" w:sz="0" w:space="0" w:color="auto"/>
            <w:right w:val="none" w:sz="0" w:space="0" w:color="auto"/>
          </w:divBdr>
        </w:div>
        <w:div w:id="1731735061">
          <w:marLeft w:val="274"/>
          <w:marRight w:val="0"/>
          <w:marTop w:val="0"/>
          <w:marBottom w:val="0"/>
          <w:divBdr>
            <w:top w:val="none" w:sz="0" w:space="0" w:color="auto"/>
            <w:left w:val="none" w:sz="0" w:space="0" w:color="auto"/>
            <w:bottom w:val="none" w:sz="0" w:space="0" w:color="auto"/>
            <w:right w:val="none" w:sz="0" w:space="0" w:color="auto"/>
          </w:divBdr>
        </w:div>
      </w:divsChild>
    </w:div>
    <w:div w:id="580916578">
      <w:bodyDiv w:val="1"/>
      <w:marLeft w:val="0"/>
      <w:marRight w:val="0"/>
      <w:marTop w:val="0"/>
      <w:marBottom w:val="0"/>
      <w:divBdr>
        <w:top w:val="none" w:sz="0" w:space="0" w:color="auto"/>
        <w:left w:val="none" w:sz="0" w:space="0" w:color="auto"/>
        <w:bottom w:val="none" w:sz="0" w:space="0" w:color="auto"/>
        <w:right w:val="none" w:sz="0" w:space="0" w:color="auto"/>
      </w:divBdr>
    </w:div>
    <w:div w:id="626280680">
      <w:bodyDiv w:val="1"/>
      <w:marLeft w:val="0"/>
      <w:marRight w:val="0"/>
      <w:marTop w:val="0"/>
      <w:marBottom w:val="0"/>
      <w:divBdr>
        <w:top w:val="none" w:sz="0" w:space="0" w:color="auto"/>
        <w:left w:val="none" w:sz="0" w:space="0" w:color="auto"/>
        <w:bottom w:val="none" w:sz="0" w:space="0" w:color="auto"/>
        <w:right w:val="none" w:sz="0" w:space="0" w:color="auto"/>
      </w:divBdr>
    </w:div>
    <w:div w:id="629169986">
      <w:bodyDiv w:val="1"/>
      <w:marLeft w:val="0"/>
      <w:marRight w:val="0"/>
      <w:marTop w:val="0"/>
      <w:marBottom w:val="0"/>
      <w:divBdr>
        <w:top w:val="none" w:sz="0" w:space="0" w:color="auto"/>
        <w:left w:val="none" w:sz="0" w:space="0" w:color="auto"/>
        <w:bottom w:val="none" w:sz="0" w:space="0" w:color="auto"/>
        <w:right w:val="none" w:sz="0" w:space="0" w:color="auto"/>
      </w:divBdr>
    </w:div>
    <w:div w:id="661661194">
      <w:bodyDiv w:val="1"/>
      <w:marLeft w:val="0"/>
      <w:marRight w:val="0"/>
      <w:marTop w:val="0"/>
      <w:marBottom w:val="0"/>
      <w:divBdr>
        <w:top w:val="none" w:sz="0" w:space="0" w:color="auto"/>
        <w:left w:val="none" w:sz="0" w:space="0" w:color="auto"/>
        <w:bottom w:val="none" w:sz="0" w:space="0" w:color="auto"/>
        <w:right w:val="none" w:sz="0" w:space="0" w:color="auto"/>
      </w:divBdr>
    </w:div>
    <w:div w:id="672489209">
      <w:bodyDiv w:val="1"/>
      <w:marLeft w:val="0"/>
      <w:marRight w:val="0"/>
      <w:marTop w:val="0"/>
      <w:marBottom w:val="0"/>
      <w:divBdr>
        <w:top w:val="none" w:sz="0" w:space="0" w:color="auto"/>
        <w:left w:val="none" w:sz="0" w:space="0" w:color="auto"/>
        <w:bottom w:val="none" w:sz="0" w:space="0" w:color="auto"/>
        <w:right w:val="none" w:sz="0" w:space="0" w:color="auto"/>
      </w:divBdr>
    </w:div>
    <w:div w:id="686954189">
      <w:bodyDiv w:val="1"/>
      <w:marLeft w:val="0"/>
      <w:marRight w:val="0"/>
      <w:marTop w:val="0"/>
      <w:marBottom w:val="0"/>
      <w:divBdr>
        <w:top w:val="none" w:sz="0" w:space="0" w:color="auto"/>
        <w:left w:val="none" w:sz="0" w:space="0" w:color="auto"/>
        <w:bottom w:val="none" w:sz="0" w:space="0" w:color="auto"/>
        <w:right w:val="none" w:sz="0" w:space="0" w:color="auto"/>
      </w:divBdr>
    </w:div>
    <w:div w:id="689185334">
      <w:bodyDiv w:val="1"/>
      <w:marLeft w:val="0"/>
      <w:marRight w:val="0"/>
      <w:marTop w:val="0"/>
      <w:marBottom w:val="0"/>
      <w:divBdr>
        <w:top w:val="none" w:sz="0" w:space="0" w:color="auto"/>
        <w:left w:val="none" w:sz="0" w:space="0" w:color="auto"/>
        <w:bottom w:val="none" w:sz="0" w:space="0" w:color="auto"/>
        <w:right w:val="none" w:sz="0" w:space="0" w:color="auto"/>
      </w:divBdr>
    </w:div>
    <w:div w:id="695666530">
      <w:bodyDiv w:val="1"/>
      <w:marLeft w:val="0"/>
      <w:marRight w:val="0"/>
      <w:marTop w:val="0"/>
      <w:marBottom w:val="0"/>
      <w:divBdr>
        <w:top w:val="none" w:sz="0" w:space="0" w:color="auto"/>
        <w:left w:val="none" w:sz="0" w:space="0" w:color="auto"/>
        <w:bottom w:val="none" w:sz="0" w:space="0" w:color="auto"/>
        <w:right w:val="none" w:sz="0" w:space="0" w:color="auto"/>
      </w:divBdr>
    </w:div>
    <w:div w:id="697269821">
      <w:bodyDiv w:val="1"/>
      <w:marLeft w:val="0"/>
      <w:marRight w:val="0"/>
      <w:marTop w:val="0"/>
      <w:marBottom w:val="0"/>
      <w:divBdr>
        <w:top w:val="none" w:sz="0" w:space="0" w:color="auto"/>
        <w:left w:val="none" w:sz="0" w:space="0" w:color="auto"/>
        <w:bottom w:val="none" w:sz="0" w:space="0" w:color="auto"/>
        <w:right w:val="none" w:sz="0" w:space="0" w:color="auto"/>
      </w:divBdr>
      <w:divsChild>
        <w:div w:id="83765743">
          <w:marLeft w:val="0"/>
          <w:marRight w:val="0"/>
          <w:marTop w:val="0"/>
          <w:marBottom w:val="0"/>
          <w:divBdr>
            <w:top w:val="none" w:sz="0" w:space="0" w:color="auto"/>
            <w:left w:val="none" w:sz="0" w:space="0" w:color="auto"/>
            <w:bottom w:val="none" w:sz="0" w:space="0" w:color="auto"/>
            <w:right w:val="none" w:sz="0" w:space="0" w:color="auto"/>
          </w:divBdr>
        </w:div>
        <w:div w:id="739906666">
          <w:marLeft w:val="0"/>
          <w:marRight w:val="0"/>
          <w:marTop w:val="0"/>
          <w:marBottom w:val="0"/>
          <w:divBdr>
            <w:top w:val="none" w:sz="0" w:space="0" w:color="auto"/>
            <w:left w:val="none" w:sz="0" w:space="0" w:color="auto"/>
            <w:bottom w:val="none" w:sz="0" w:space="0" w:color="auto"/>
            <w:right w:val="none" w:sz="0" w:space="0" w:color="auto"/>
          </w:divBdr>
        </w:div>
        <w:div w:id="761757180">
          <w:marLeft w:val="0"/>
          <w:marRight w:val="0"/>
          <w:marTop w:val="0"/>
          <w:marBottom w:val="0"/>
          <w:divBdr>
            <w:top w:val="none" w:sz="0" w:space="0" w:color="auto"/>
            <w:left w:val="none" w:sz="0" w:space="0" w:color="auto"/>
            <w:bottom w:val="none" w:sz="0" w:space="0" w:color="auto"/>
            <w:right w:val="none" w:sz="0" w:space="0" w:color="auto"/>
          </w:divBdr>
        </w:div>
        <w:div w:id="767117723">
          <w:marLeft w:val="0"/>
          <w:marRight w:val="0"/>
          <w:marTop w:val="0"/>
          <w:marBottom w:val="0"/>
          <w:divBdr>
            <w:top w:val="none" w:sz="0" w:space="0" w:color="auto"/>
            <w:left w:val="none" w:sz="0" w:space="0" w:color="auto"/>
            <w:bottom w:val="none" w:sz="0" w:space="0" w:color="auto"/>
            <w:right w:val="none" w:sz="0" w:space="0" w:color="auto"/>
          </w:divBdr>
        </w:div>
        <w:div w:id="1032806198">
          <w:marLeft w:val="0"/>
          <w:marRight w:val="0"/>
          <w:marTop w:val="0"/>
          <w:marBottom w:val="0"/>
          <w:divBdr>
            <w:top w:val="none" w:sz="0" w:space="0" w:color="auto"/>
            <w:left w:val="none" w:sz="0" w:space="0" w:color="auto"/>
            <w:bottom w:val="none" w:sz="0" w:space="0" w:color="auto"/>
            <w:right w:val="none" w:sz="0" w:space="0" w:color="auto"/>
          </w:divBdr>
        </w:div>
        <w:div w:id="1381976527">
          <w:marLeft w:val="0"/>
          <w:marRight w:val="0"/>
          <w:marTop w:val="0"/>
          <w:marBottom w:val="0"/>
          <w:divBdr>
            <w:top w:val="none" w:sz="0" w:space="0" w:color="auto"/>
            <w:left w:val="none" w:sz="0" w:space="0" w:color="auto"/>
            <w:bottom w:val="none" w:sz="0" w:space="0" w:color="auto"/>
            <w:right w:val="none" w:sz="0" w:space="0" w:color="auto"/>
          </w:divBdr>
        </w:div>
        <w:div w:id="1695186876">
          <w:marLeft w:val="0"/>
          <w:marRight w:val="0"/>
          <w:marTop w:val="0"/>
          <w:marBottom w:val="0"/>
          <w:divBdr>
            <w:top w:val="none" w:sz="0" w:space="0" w:color="auto"/>
            <w:left w:val="none" w:sz="0" w:space="0" w:color="auto"/>
            <w:bottom w:val="none" w:sz="0" w:space="0" w:color="auto"/>
            <w:right w:val="none" w:sz="0" w:space="0" w:color="auto"/>
          </w:divBdr>
        </w:div>
      </w:divsChild>
    </w:div>
    <w:div w:id="699011443">
      <w:bodyDiv w:val="1"/>
      <w:marLeft w:val="0"/>
      <w:marRight w:val="0"/>
      <w:marTop w:val="0"/>
      <w:marBottom w:val="0"/>
      <w:divBdr>
        <w:top w:val="none" w:sz="0" w:space="0" w:color="auto"/>
        <w:left w:val="none" w:sz="0" w:space="0" w:color="auto"/>
        <w:bottom w:val="none" w:sz="0" w:space="0" w:color="auto"/>
        <w:right w:val="none" w:sz="0" w:space="0" w:color="auto"/>
      </w:divBdr>
    </w:div>
    <w:div w:id="704326352">
      <w:bodyDiv w:val="1"/>
      <w:marLeft w:val="0"/>
      <w:marRight w:val="0"/>
      <w:marTop w:val="0"/>
      <w:marBottom w:val="0"/>
      <w:divBdr>
        <w:top w:val="none" w:sz="0" w:space="0" w:color="auto"/>
        <w:left w:val="none" w:sz="0" w:space="0" w:color="auto"/>
        <w:bottom w:val="none" w:sz="0" w:space="0" w:color="auto"/>
        <w:right w:val="none" w:sz="0" w:space="0" w:color="auto"/>
      </w:divBdr>
    </w:div>
    <w:div w:id="719668178">
      <w:bodyDiv w:val="1"/>
      <w:marLeft w:val="0"/>
      <w:marRight w:val="0"/>
      <w:marTop w:val="0"/>
      <w:marBottom w:val="0"/>
      <w:divBdr>
        <w:top w:val="none" w:sz="0" w:space="0" w:color="auto"/>
        <w:left w:val="none" w:sz="0" w:space="0" w:color="auto"/>
        <w:bottom w:val="none" w:sz="0" w:space="0" w:color="auto"/>
        <w:right w:val="none" w:sz="0" w:space="0" w:color="auto"/>
      </w:divBdr>
      <w:divsChild>
        <w:div w:id="1181623032">
          <w:marLeft w:val="274"/>
          <w:marRight w:val="0"/>
          <w:marTop w:val="0"/>
          <w:marBottom w:val="0"/>
          <w:divBdr>
            <w:top w:val="none" w:sz="0" w:space="0" w:color="auto"/>
            <w:left w:val="none" w:sz="0" w:space="0" w:color="auto"/>
            <w:bottom w:val="none" w:sz="0" w:space="0" w:color="auto"/>
            <w:right w:val="none" w:sz="0" w:space="0" w:color="auto"/>
          </w:divBdr>
        </w:div>
        <w:div w:id="1294018804">
          <w:marLeft w:val="274"/>
          <w:marRight w:val="0"/>
          <w:marTop w:val="0"/>
          <w:marBottom w:val="0"/>
          <w:divBdr>
            <w:top w:val="none" w:sz="0" w:space="0" w:color="auto"/>
            <w:left w:val="none" w:sz="0" w:space="0" w:color="auto"/>
            <w:bottom w:val="none" w:sz="0" w:space="0" w:color="auto"/>
            <w:right w:val="none" w:sz="0" w:space="0" w:color="auto"/>
          </w:divBdr>
        </w:div>
      </w:divsChild>
    </w:div>
    <w:div w:id="749423451">
      <w:bodyDiv w:val="1"/>
      <w:marLeft w:val="0"/>
      <w:marRight w:val="0"/>
      <w:marTop w:val="0"/>
      <w:marBottom w:val="0"/>
      <w:divBdr>
        <w:top w:val="none" w:sz="0" w:space="0" w:color="auto"/>
        <w:left w:val="none" w:sz="0" w:space="0" w:color="auto"/>
        <w:bottom w:val="none" w:sz="0" w:space="0" w:color="auto"/>
        <w:right w:val="none" w:sz="0" w:space="0" w:color="auto"/>
      </w:divBdr>
      <w:divsChild>
        <w:div w:id="14577482">
          <w:marLeft w:val="706"/>
          <w:marRight w:val="0"/>
          <w:marTop w:val="0"/>
          <w:marBottom w:val="0"/>
          <w:divBdr>
            <w:top w:val="none" w:sz="0" w:space="0" w:color="auto"/>
            <w:left w:val="none" w:sz="0" w:space="0" w:color="auto"/>
            <w:bottom w:val="none" w:sz="0" w:space="0" w:color="auto"/>
            <w:right w:val="none" w:sz="0" w:space="0" w:color="auto"/>
          </w:divBdr>
        </w:div>
        <w:div w:id="263655544">
          <w:marLeft w:val="706"/>
          <w:marRight w:val="0"/>
          <w:marTop w:val="0"/>
          <w:marBottom w:val="0"/>
          <w:divBdr>
            <w:top w:val="none" w:sz="0" w:space="0" w:color="auto"/>
            <w:left w:val="none" w:sz="0" w:space="0" w:color="auto"/>
            <w:bottom w:val="none" w:sz="0" w:space="0" w:color="auto"/>
            <w:right w:val="none" w:sz="0" w:space="0" w:color="auto"/>
          </w:divBdr>
        </w:div>
        <w:div w:id="368605874">
          <w:marLeft w:val="274"/>
          <w:marRight w:val="0"/>
          <w:marTop w:val="0"/>
          <w:marBottom w:val="0"/>
          <w:divBdr>
            <w:top w:val="none" w:sz="0" w:space="0" w:color="auto"/>
            <w:left w:val="none" w:sz="0" w:space="0" w:color="auto"/>
            <w:bottom w:val="none" w:sz="0" w:space="0" w:color="auto"/>
            <w:right w:val="none" w:sz="0" w:space="0" w:color="auto"/>
          </w:divBdr>
        </w:div>
        <w:div w:id="1110706228">
          <w:marLeft w:val="706"/>
          <w:marRight w:val="0"/>
          <w:marTop w:val="0"/>
          <w:marBottom w:val="0"/>
          <w:divBdr>
            <w:top w:val="none" w:sz="0" w:space="0" w:color="auto"/>
            <w:left w:val="none" w:sz="0" w:space="0" w:color="auto"/>
            <w:bottom w:val="none" w:sz="0" w:space="0" w:color="auto"/>
            <w:right w:val="none" w:sz="0" w:space="0" w:color="auto"/>
          </w:divBdr>
        </w:div>
        <w:div w:id="1773819460">
          <w:marLeft w:val="706"/>
          <w:marRight w:val="0"/>
          <w:marTop w:val="0"/>
          <w:marBottom w:val="0"/>
          <w:divBdr>
            <w:top w:val="none" w:sz="0" w:space="0" w:color="auto"/>
            <w:left w:val="none" w:sz="0" w:space="0" w:color="auto"/>
            <w:bottom w:val="none" w:sz="0" w:space="0" w:color="auto"/>
            <w:right w:val="none" w:sz="0" w:space="0" w:color="auto"/>
          </w:divBdr>
        </w:div>
        <w:div w:id="2005235487">
          <w:marLeft w:val="274"/>
          <w:marRight w:val="0"/>
          <w:marTop w:val="0"/>
          <w:marBottom w:val="0"/>
          <w:divBdr>
            <w:top w:val="none" w:sz="0" w:space="0" w:color="auto"/>
            <w:left w:val="none" w:sz="0" w:space="0" w:color="auto"/>
            <w:bottom w:val="none" w:sz="0" w:space="0" w:color="auto"/>
            <w:right w:val="none" w:sz="0" w:space="0" w:color="auto"/>
          </w:divBdr>
        </w:div>
      </w:divsChild>
    </w:div>
    <w:div w:id="751314388">
      <w:bodyDiv w:val="1"/>
      <w:marLeft w:val="0"/>
      <w:marRight w:val="0"/>
      <w:marTop w:val="0"/>
      <w:marBottom w:val="0"/>
      <w:divBdr>
        <w:top w:val="none" w:sz="0" w:space="0" w:color="auto"/>
        <w:left w:val="none" w:sz="0" w:space="0" w:color="auto"/>
        <w:bottom w:val="none" w:sz="0" w:space="0" w:color="auto"/>
        <w:right w:val="none" w:sz="0" w:space="0" w:color="auto"/>
      </w:divBdr>
    </w:div>
    <w:div w:id="780536959">
      <w:bodyDiv w:val="1"/>
      <w:marLeft w:val="0"/>
      <w:marRight w:val="0"/>
      <w:marTop w:val="0"/>
      <w:marBottom w:val="0"/>
      <w:divBdr>
        <w:top w:val="none" w:sz="0" w:space="0" w:color="auto"/>
        <w:left w:val="none" w:sz="0" w:space="0" w:color="auto"/>
        <w:bottom w:val="none" w:sz="0" w:space="0" w:color="auto"/>
        <w:right w:val="none" w:sz="0" w:space="0" w:color="auto"/>
      </w:divBdr>
      <w:divsChild>
        <w:div w:id="156457575">
          <w:marLeft w:val="274"/>
          <w:marRight w:val="0"/>
          <w:marTop w:val="0"/>
          <w:marBottom w:val="0"/>
          <w:divBdr>
            <w:top w:val="none" w:sz="0" w:space="0" w:color="auto"/>
            <w:left w:val="none" w:sz="0" w:space="0" w:color="auto"/>
            <w:bottom w:val="none" w:sz="0" w:space="0" w:color="auto"/>
            <w:right w:val="none" w:sz="0" w:space="0" w:color="auto"/>
          </w:divBdr>
        </w:div>
        <w:div w:id="1090472753">
          <w:marLeft w:val="274"/>
          <w:marRight w:val="0"/>
          <w:marTop w:val="0"/>
          <w:marBottom w:val="0"/>
          <w:divBdr>
            <w:top w:val="none" w:sz="0" w:space="0" w:color="auto"/>
            <w:left w:val="none" w:sz="0" w:space="0" w:color="auto"/>
            <w:bottom w:val="none" w:sz="0" w:space="0" w:color="auto"/>
            <w:right w:val="none" w:sz="0" w:space="0" w:color="auto"/>
          </w:divBdr>
        </w:div>
        <w:div w:id="1266425158">
          <w:marLeft w:val="274"/>
          <w:marRight w:val="0"/>
          <w:marTop w:val="0"/>
          <w:marBottom w:val="0"/>
          <w:divBdr>
            <w:top w:val="none" w:sz="0" w:space="0" w:color="auto"/>
            <w:left w:val="none" w:sz="0" w:space="0" w:color="auto"/>
            <w:bottom w:val="none" w:sz="0" w:space="0" w:color="auto"/>
            <w:right w:val="none" w:sz="0" w:space="0" w:color="auto"/>
          </w:divBdr>
        </w:div>
        <w:div w:id="1465007603">
          <w:marLeft w:val="274"/>
          <w:marRight w:val="0"/>
          <w:marTop w:val="0"/>
          <w:marBottom w:val="0"/>
          <w:divBdr>
            <w:top w:val="none" w:sz="0" w:space="0" w:color="auto"/>
            <w:left w:val="none" w:sz="0" w:space="0" w:color="auto"/>
            <w:bottom w:val="none" w:sz="0" w:space="0" w:color="auto"/>
            <w:right w:val="none" w:sz="0" w:space="0" w:color="auto"/>
          </w:divBdr>
        </w:div>
      </w:divsChild>
    </w:div>
    <w:div w:id="782264280">
      <w:bodyDiv w:val="1"/>
      <w:marLeft w:val="0"/>
      <w:marRight w:val="0"/>
      <w:marTop w:val="0"/>
      <w:marBottom w:val="0"/>
      <w:divBdr>
        <w:top w:val="none" w:sz="0" w:space="0" w:color="auto"/>
        <w:left w:val="none" w:sz="0" w:space="0" w:color="auto"/>
        <w:bottom w:val="none" w:sz="0" w:space="0" w:color="auto"/>
        <w:right w:val="none" w:sz="0" w:space="0" w:color="auto"/>
      </w:divBdr>
    </w:div>
    <w:div w:id="784928290">
      <w:bodyDiv w:val="1"/>
      <w:marLeft w:val="0"/>
      <w:marRight w:val="0"/>
      <w:marTop w:val="0"/>
      <w:marBottom w:val="0"/>
      <w:divBdr>
        <w:top w:val="none" w:sz="0" w:space="0" w:color="auto"/>
        <w:left w:val="none" w:sz="0" w:space="0" w:color="auto"/>
        <w:bottom w:val="none" w:sz="0" w:space="0" w:color="auto"/>
        <w:right w:val="none" w:sz="0" w:space="0" w:color="auto"/>
      </w:divBdr>
      <w:divsChild>
        <w:div w:id="1477912486">
          <w:marLeft w:val="274"/>
          <w:marRight w:val="0"/>
          <w:marTop w:val="0"/>
          <w:marBottom w:val="0"/>
          <w:divBdr>
            <w:top w:val="none" w:sz="0" w:space="0" w:color="auto"/>
            <w:left w:val="none" w:sz="0" w:space="0" w:color="auto"/>
            <w:bottom w:val="none" w:sz="0" w:space="0" w:color="auto"/>
            <w:right w:val="none" w:sz="0" w:space="0" w:color="auto"/>
          </w:divBdr>
        </w:div>
        <w:div w:id="1531264611">
          <w:marLeft w:val="274"/>
          <w:marRight w:val="0"/>
          <w:marTop w:val="0"/>
          <w:marBottom w:val="0"/>
          <w:divBdr>
            <w:top w:val="none" w:sz="0" w:space="0" w:color="auto"/>
            <w:left w:val="none" w:sz="0" w:space="0" w:color="auto"/>
            <w:bottom w:val="none" w:sz="0" w:space="0" w:color="auto"/>
            <w:right w:val="none" w:sz="0" w:space="0" w:color="auto"/>
          </w:divBdr>
        </w:div>
        <w:div w:id="1954902712">
          <w:marLeft w:val="274"/>
          <w:marRight w:val="0"/>
          <w:marTop w:val="0"/>
          <w:marBottom w:val="0"/>
          <w:divBdr>
            <w:top w:val="none" w:sz="0" w:space="0" w:color="auto"/>
            <w:left w:val="none" w:sz="0" w:space="0" w:color="auto"/>
            <w:bottom w:val="none" w:sz="0" w:space="0" w:color="auto"/>
            <w:right w:val="none" w:sz="0" w:space="0" w:color="auto"/>
          </w:divBdr>
        </w:div>
      </w:divsChild>
    </w:div>
    <w:div w:id="796143940">
      <w:bodyDiv w:val="1"/>
      <w:marLeft w:val="0"/>
      <w:marRight w:val="0"/>
      <w:marTop w:val="0"/>
      <w:marBottom w:val="0"/>
      <w:divBdr>
        <w:top w:val="none" w:sz="0" w:space="0" w:color="auto"/>
        <w:left w:val="none" w:sz="0" w:space="0" w:color="auto"/>
        <w:bottom w:val="none" w:sz="0" w:space="0" w:color="auto"/>
        <w:right w:val="none" w:sz="0" w:space="0" w:color="auto"/>
      </w:divBdr>
    </w:div>
    <w:div w:id="805011155">
      <w:bodyDiv w:val="1"/>
      <w:marLeft w:val="0"/>
      <w:marRight w:val="0"/>
      <w:marTop w:val="0"/>
      <w:marBottom w:val="0"/>
      <w:divBdr>
        <w:top w:val="none" w:sz="0" w:space="0" w:color="auto"/>
        <w:left w:val="none" w:sz="0" w:space="0" w:color="auto"/>
        <w:bottom w:val="none" w:sz="0" w:space="0" w:color="auto"/>
        <w:right w:val="none" w:sz="0" w:space="0" w:color="auto"/>
      </w:divBdr>
    </w:div>
    <w:div w:id="813715287">
      <w:bodyDiv w:val="1"/>
      <w:marLeft w:val="0"/>
      <w:marRight w:val="0"/>
      <w:marTop w:val="0"/>
      <w:marBottom w:val="0"/>
      <w:divBdr>
        <w:top w:val="none" w:sz="0" w:space="0" w:color="auto"/>
        <w:left w:val="none" w:sz="0" w:space="0" w:color="auto"/>
        <w:bottom w:val="none" w:sz="0" w:space="0" w:color="auto"/>
        <w:right w:val="none" w:sz="0" w:space="0" w:color="auto"/>
      </w:divBdr>
    </w:div>
    <w:div w:id="817308487">
      <w:bodyDiv w:val="1"/>
      <w:marLeft w:val="0"/>
      <w:marRight w:val="0"/>
      <w:marTop w:val="0"/>
      <w:marBottom w:val="0"/>
      <w:divBdr>
        <w:top w:val="none" w:sz="0" w:space="0" w:color="auto"/>
        <w:left w:val="none" w:sz="0" w:space="0" w:color="auto"/>
        <w:bottom w:val="none" w:sz="0" w:space="0" w:color="auto"/>
        <w:right w:val="none" w:sz="0" w:space="0" w:color="auto"/>
      </w:divBdr>
    </w:div>
    <w:div w:id="820118965">
      <w:bodyDiv w:val="1"/>
      <w:marLeft w:val="0"/>
      <w:marRight w:val="0"/>
      <w:marTop w:val="0"/>
      <w:marBottom w:val="0"/>
      <w:divBdr>
        <w:top w:val="none" w:sz="0" w:space="0" w:color="auto"/>
        <w:left w:val="none" w:sz="0" w:space="0" w:color="auto"/>
        <w:bottom w:val="none" w:sz="0" w:space="0" w:color="auto"/>
        <w:right w:val="none" w:sz="0" w:space="0" w:color="auto"/>
      </w:divBdr>
    </w:div>
    <w:div w:id="830409726">
      <w:bodyDiv w:val="1"/>
      <w:marLeft w:val="0"/>
      <w:marRight w:val="0"/>
      <w:marTop w:val="0"/>
      <w:marBottom w:val="0"/>
      <w:divBdr>
        <w:top w:val="none" w:sz="0" w:space="0" w:color="auto"/>
        <w:left w:val="none" w:sz="0" w:space="0" w:color="auto"/>
        <w:bottom w:val="none" w:sz="0" w:space="0" w:color="auto"/>
        <w:right w:val="none" w:sz="0" w:space="0" w:color="auto"/>
      </w:divBdr>
    </w:div>
    <w:div w:id="830558164">
      <w:bodyDiv w:val="1"/>
      <w:marLeft w:val="0"/>
      <w:marRight w:val="0"/>
      <w:marTop w:val="0"/>
      <w:marBottom w:val="0"/>
      <w:divBdr>
        <w:top w:val="none" w:sz="0" w:space="0" w:color="auto"/>
        <w:left w:val="none" w:sz="0" w:space="0" w:color="auto"/>
        <w:bottom w:val="none" w:sz="0" w:space="0" w:color="auto"/>
        <w:right w:val="none" w:sz="0" w:space="0" w:color="auto"/>
      </w:divBdr>
    </w:div>
    <w:div w:id="832917841">
      <w:bodyDiv w:val="1"/>
      <w:marLeft w:val="0"/>
      <w:marRight w:val="0"/>
      <w:marTop w:val="0"/>
      <w:marBottom w:val="0"/>
      <w:divBdr>
        <w:top w:val="none" w:sz="0" w:space="0" w:color="auto"/>
        <w:left w:val="none" w:sz="0" w:space="0" w:color="auto"/>
        <w:bottom w:val="none" w:sz="0" w:space="0" w:color="auto"/>
        <w:right w:val="none" w:sz="0" w:space="0" w:color="auto"/>
      </w:divBdr>
      <w:divsChild>
        <w:div w:id="348919930">
          <w:marLeft w:val="274"/>
          <w:marRight w:val="0"/>
          <w:marTop w:val="0"/>
          <w:marBottom w:val="0"/>
          <w:divBdr>
            <w:top w:val="none" w:sz="0" w:space="0" w:color="auto"/>
            <w:left w:val="none" w:sz="0" w:space="0" w:color="auto"/>
            <w:bottom w:val="none" w:sz="0" w:space="0" w:color="auto"/>
            <w:right w:val="none" w:sz="0" w:space="0" w:color="auto"/>
          </w:divBdr>
        </w:div>
        <w:div w:id="1185092520">
          <w:marLeft w:val="274"/>
          <w:marRight w:val="0"/>
          <w:marTop w:val="0"/>
          <w:marBottom w:val="0"/>
          <w:divBdr>
            <w:top w:val="none" w:sz="0" w:space="0" w:color="auto"/>
            <w:left w:val="none" w:sz="0" w:space="0" w:color="auto"/>
            <w:bottom w:val="none" w:sz="0" w:space="0" w:color="auto"/>
            <w:right w:val="none" w:sz="0" w:space="0" w:color="auto"/>
          </w:divBdr>
        </w:div>
      </w:divsChild>
    </w:div>
    <w:div w:id="834149759">
      <w:bodyDiv w:val="1"/>
      <w:marLeft w:val="0"/>
      <w:marRight w:val="0"/>
      <w:marTop w:val="0"/>
      <w:marBottom w:val="0"/>
      <w:divBdr>
        <w:top w:val="none" w:sz="0" w:space="0" w:color="auto"/>
        <w:left w:val="none" w:sz="0" w:space="0" w:color="auto"/>
        <w:bottom w:val="none" w:sz="0" w:space="0" w:color="auto"/>
        <w:right w:val="none" w:sz="0" w:space="0" w:color="auto"/>
      </w:divBdr>
    </w:div>
    <w:div w:id="835875625">
      <w:bodyDiv w:val="1"/>
      <w:marLeft w:val="0"/>
      <w:marRight w:val="0"/>
      <w:marTop w:val="0"/>
      <w:marBottom w:val="0"/>
      <w:divBdr>
        <w:top w:val="none" w:sz="0" w:space="0" w:color="auto"/>
        <w:left w:val="none" w:sz="0" w:space="0" w:color="auto"/>
        <w:bottom w:val="none" w:sz="0" w:space="0" w:color="auto"/>
        <w:right w:val="none" w:sz="0" w:space="0" w:color="auto"/>
      </w:divBdr>
      <w:divsChild>
        <w:div w:id="72506602">
          <w:marLeft w:val="274"/>
          <w:marRight w:val="0"/>
          <w:marTop w:val="0"/>
          <w:marBottom w:val="0"/>
          <w:divBdr>
            <w:top w:val="none" w:sz="0" w:space="0" w:color="auto"/>
            <w:left w:val="none" w:sz="0" w:space="0" w:color="auto"/>
            <w:bottom w:val="none" w:sz="0" w:space="0" w:color="auto"/>
            <w:right w:val="none" w:sz="0" w:space="0" w:color="auto"/>
          </w:divBdr>
        </w:div>
      </w:divsChild>
    </w:div>
    <w:div w:id="836264867">
      <w:bodyDiv w:val="1"/>
      <w:marLeft w:val="0"/>
      <w:marRight w:val="0"/>
      <w:marTop w:val="0"/>
      <w:marBottom w:val="0"/>
      <w:divBdr>
        <w:top w:val="none" w:sz="0" w:space="0" w:color="auto"/>
        <w:left w:val="none" w:sz="0" w:space="0" w:color="auto"/>
        <w:bottom w:val="none" w:sz="0" w:space="0" w:color="auto"/>
        <w:right w:val="none" w:sz="0" w:space="0" w:color="auto"/>
      </w:divBdr>
      <w:divsChild>
        <w:div w:id="167912912">
          <w:marLeft w:val="274"/>
          <w:marRight w:val="0"/>
          <w:marTop w:val="0"/>
          <w:marBottom w:val="0"/>
          <w:divBdr>
            <w:top w:val="none" w:sz="0" w:space="0" w:color="auto"/>
            <w:left w:val="none" w:sz="0" w:space="0" w:color="auto"/>
            <w:bottom w:val="none" w:sz="0" w:space="0" w:color="auto"/>
            <w:right w:val="none" w:sz="0" w:space="0" w:color="auto"/>
          </w:divBdr>
        </w:div>
        <w:div w:id="489181146">
          <w:marLeft w:val="274"/>
          <w:marRight w:val="0"/>
          <w:marTop w:val="0"/>
          <w:marBottom w:val="0"/>
          <w:divBdr>
            <w:top w:val="none" w:sz="0" w:space="0" w:color="auto"/>
            <w:left w:val="none" w:sz="0" w:space="0" w:color="auto"/>
            <w:bottom w:val="none" w:sz="0" w:space="0" w:color="auto"/>
            <w:right w:val="none" w:sz="0" w:space="0" w:color="auto"/>
          </w:divBdr>
        </w:div>
        <w:div w:id="1589189645">
          <w:marLeft w:val="274"/>
          <w:marRight w:val="0"/>
          <w:marTop w:val="0"/>
          <w:marBottom w:val="0"/>
          <w:divBdr>
            <w:top w:val="none" w:sz="0" w:space="0" w:color="auto"/>
            <w:left w:val="none" w:sz="0" w:space="0" w:color="auto"/>
            <w:bottom w:val="none" w:sz="0" w:space="0" w:color="auto"/>
            <w:right w:val="none" w:sz="0" w:space="0" w:color="auto"/>
          </w:divBdr>
        </w:div>
      </w:divsChild>
    </w:div>
    <w:div w:id="841042876">
      <w:bodyDiv w:val="1"/>
      <w:marLeft w:val="0"/>
      <w:marRight w:val="0"/>
      <w:marTop w:val="0"/>
      <w:marBottom w:val="0"/>
      <w:divBdr>
        <w:top w:val="none" w:sz="0" w:space="0" w:color="auto"/>
        <w:left w:val="none" w:sz="0" w:space="0" w:color="auto"/>
        <w:bottom w:val="none" w:sz="0" w:space="0" w:color="auto"/>
        <w:right w:val="none" w:sz="0" w:space="0" w:color="auto"/>
      </w:divBdr>
    </w:div>
    <w:div w:id="863178844">
      <w:bodyDiv w:val="1"/>
      <w:marLeft w:val="0"/>
      <w:marRight w:val="0"/>
      <w:marTop w:val="0"/>
      <w:marBottom w:val="0"/>
      <w:divBdr>
        <w:top w:val="none" w:sz="0" w:space="0" w:color="auto"/>
        <w:left w:val="none" w:sz="0" w:space="0" w:color="auto"/>
        <w:bottom w:val="none" w:sz="0" w:space="0" w:color="auto"/>
        <w:right w:val="none" w:sz="0" w:space="0" w:color="auto"/>
      </w:divBdr>
    </w:div>
    <w:div w:id="876895768">
      <w:bodyDiv w:val="1"/>
      <w:marLeft w:val="0"/>
      <w:marRight w:val="0"/>
      <w:marTop w:val="0"/>
      <w:marBottom w:val="0"/>
      <w:divBdr>
        <w:top w:val="none" w:sz="0" w:space="0" w:color="auto"/>
        <w:left w:val="none" w:sz="0" w:space="0" w:color="auto"/>
        <w:bottom w:val="none" w:sz="0" w:space="0" w:color="auto"/>
        <w:right w:val="none" w:sz="0" w:space="0" w:color="auto"/>
      </w:divBdr>
      <w:divsChild>
        <w:div w:id="16389731">
          <w:marLeft w:val="274"/>
          <w:marRight w:val="0"/>
          <w:marTop w:val="0"/>
          <w:marBottom w:val="0"/>
          <w:divBdr>
            <w:top w:val="none" w:sz="0" w:space="0" w:color="auto"/>
            <w:left w:val="none" w:sz="0" w:space="0" w:color="auto"/>
            <w:bottom w:val="none" w:sz="0" w:space="0" w:color="auto"/>
            <w:right w:val="none" w:sz="0" w:space="0" w:color="auto"/>
          </w:divBdr>
        </w:div>
        <w:div w:id="257449153">
          <w:marLeft w:val="274"/>
          <w:marRight w:val="0"/>
          <w:marTop w:val="0"/>
          <w:marBottom w:val="0"/>
          <w:divBdr>
            <w:top w:val="none" w:sz="0" w:space="0" w:color="auto"/>
            <w:left w:val="none" w:sz="0" w:space="0" w:color="auto"/>
            <w:bottom w:val="none" w:sz="0" w:space="0" w:color="auto"/>
            <w:right w:val="none" w:sz="0" w:space="0" w:color="auto"/>
          </w:divBdr>
        </w:div>
        <w:div w:id="728186542">
          <w:marLeft w:val="274"/>
          <w:marRight w:val="0"/>
          <w:marTop w:val="0"/>
          <w:marBottom w:val="0"/>
          <w:divBdr>
            <w:top w:val="none" w:sz="0" w:space="0" w:color="auto"/>
            <w:left w:val="none" w:sz="0" w:space="0" w:color="auto"/>
            <w:bottom w:val="none" w:sz="0" w:space="0" w:color="auto"/>
            <w:right w:val="none" w:sz="0" w:space="0" w:color="auto"/>
          </w:divBdr>
        </w:div>
        <w:div w:id="1187250938">
          <w:marLeft w:val="274"/>
          <w:marRight w:val="0"/>
          <w:marTop w:val="0"/>
          <w:marBottom w:val="0"/>
          <w:divBdr>
            <w:top w:val="none" w:sz="0" w:space="0" w:color="auto"/>
            <w:left w:val="none" w:sz="0" w:space="0" w:color="auto"/>
            <w:bottom w:val="none" w:sz="0" w:space="0" w:color="auto"/>
            <w:right w:val="none" w:sz="0" w:space="0" w:color="auto"/>
          </w:divBdr>
        </w:div>
        <w:div w:id="1748501407">
          <w:marLeft w:val="274"/>
          <w:marRight w:val="0"/>
          <w:marTop w:val="0"/>
          <w:marBottom w:val="0"/>
          <w:divBdr>
            <w:top w:val="none" w:sz="0" w:space="0" w:color="auto"/>
            <w:left w:val="none" w:sz="0" w:space="0" w:color="auto"/>
            <w:bottom w:val="none" w:sz="0" w:space="0" w:color="auto"/>
            <w:right w:val="none" w:sz="0" w:space="0" w:color="auto"/>
          </w:divBdr>
        </w:div>
      </w:divsChild>
    </w:div>
    <w:div w:id="880096105">
      <w:bodyDiv w:val="1"/>
      <w:marLeft w:val="0"/>
      <w:marRight w:val="0"/>
      <w:marTop w:val="0"/>
      <w:marBottom w:val="0"/>
      <w:divBdr>
        <w:top w:val="none" w:sz="0" w:space="0" w:color="auto"/>
        <w:left w:val="none" w:sz="0" w:space="0" w:color="auto"/>
        <w:bottom w:val="none" w:sz="0" w:space="0" w:color="auto"/>
        <w:right w:val="none" w:sz="0" w:space="0" w:color="auto"/>
      </w:divBdr>
      <w:divsChild>
        <w:div w:id="280035842">
          <w:marLeft w:val="274"/>
          <w:marRight w:val="0"/>
          <w:marTop w:val="0"/>
          <w:marBottom w:val="0"/>
          <w:divBdr>
            <w:top w:val="none" w:sz="0" w:space="0" w:color="auto"/>
            <w:left w:val="none" w:sz="0" w:space="0" w:color="auto"/>
            <w:bottom w:val="none" w:sz="0" w:space="0" w:color="auto"/>
            <w:right w:val="none" w:sz="0" w:space="0" w:color="auto"/>
          </w:divBdr>
        </w:div>
        <w:div w:id="1808931156">
          <w:marLeft w:val="274"/>
          <w:marRight w:val="0"/>
          <w:marTop w:val="0"/>
          <w:marBottom w:val="0"/>
          <w:divBdr>
            <w:top w:val="none" w:sz="0" w:space="0" w:color="auto"/>
            <w:left w:val="none" w:sz="0" w:space="0" w:color="auto"/>
            <w:bottom w:val="none" w:sz="0" w:space="0" w:color="auto"/>
            <w:right w:val="none" w:sz="0" w:space="0" w:color="auto"/>
          </w:divBdr>
        </w:div>
      </w:divsChild>
    </w:div>
    <w:div w:id="889533933">
      <w:bodyDiv w:val="1"/>
      <w:marLeft w:val="0"/>
      <w:marRight w:val="0"/>
      <w:marTop w:val="0"/>
      <w:marBottom w:val="0"/>
      <w:divBdr>
        <w:top w:val="none" w:sz="0" w:space="0" w:color="auto"/>
        <w:left w:val="none" w:sz="0" w:space="0" w:color="auto"/>
        <w:bottom w:val="none" w:sz="0" w:space="0" w:color="auto"/>
        <w:right w:val="none" w:sz="0" w:space="0" w:color="auto"/>
      </w:divBdr>
      <w:divsChild>
        <w:div w:id="262693334">
          <w:marLeft w:val="274"/>
          <w:marRight w:val="0"/>
          <w:marTop w:val="0"/>
          <w:marBottom w:val="0"/>
          <w:divBdr>
            <w:top w:val="none" w:sz="0" w:space="0" w:color="auto"/>
            <w:left w:val="none" w:sz="0" w:space="0" w:color="auto"/>
            <w:bottom w:val="none" w:sz="0" w:space="0" w:color="auto"/>
            <w:right w:val="none" w:sz="0" w:space="0" w:color="auto"/>
          </w:divBdr>
        </w:div>
        <w:div w:id="415709186">
          <w:marLeft w:val="274"/>
          <w:marRight w:val="0"/>
          <w:marTop w:val="0"/>
          <w:marBottom w:val="0"/>
          <w:divBdr>
            <w:top w:val="none" w:sz="0" w:space="0" w:color="auto"/>
            <w:left w:val="none" w:sz="0" w:space="0" w:color="auto"/>
            <w:bottom w:val="none" w:sz="0" w:space="0" w:color="auto"/>
            <w:right w:val="none" w:sz="0" w:space="0" w:color="auto"/>
          </w:divBdr>
        </w:div>
        <w:div w:id="1759055594">
          <w:marLeft w:val="274"/>
          <w:marRight w:val="0"/>
          <w:marTop w:val="0"/>
          <w:marBottom w:val="0"/>
          <w:divBdr>
            <w:top w:val="none" w:sz="0" w:space="0" w:color="auto"/>
            <w:left w:val="none" w:sz="0" w:space="0" w:color="auto"/>
            <w:bottom w:val="none" w:sz="0" w:space="0" w:color="auto"/>
            <w:right w:val="none" w:sz="0" w:space="0" w:color="auto"/>
          </w:divBdr>
        </w:div>
      </w:divsChild>
    </w:div>
    <w:div w:id="894505824">
      <w:bodyDiv w:val="1"/>
      <w:marLeft w:val="0"/>
      <w:marRight w:val="0"/>
      <w:marTop w:val="0"/>
      <w:marBottom w:val="0"/>
      <w:divBdr>
        <w:top w:val="none" w:sz="0" w:space="0" w:color="auto"/>
        <w:left w:val="none" w:sz="0" w:space="0" w:color="auto"/>
        <w:bottom w:val="none" w:sz="0" w:space="0" w:color="auto"/>
        <w:right w:val="none" w:sz="0" w:space="0" w:color="auto"/>
      </w:divBdr>
      <w:divsChild>
        <w:div w:id="439834346">
          <w:marLeft w:val="274"/>
          <w:marRight w:val="0"/>
          <w:marTop w:val="0"/>
          <w:marBottom w:val="0"/>
          <w:divBdr>
            <w:top w:val="none" w:sz="0" w:space="0" w:color="auto"/>
            <w:left w:val="none" w:sz="0" w:space="0" w:color="auto"/>
            <w:bottom w:val="none" w:sz="0" w:space="0" w:color="auto"/>
            <w:right w:val="none" w:sz="0" w:space="0" w:color="auto"/>
          </w:divBdr>
        </w:div>
        <w:div w:id="1600405827">
          <w:marLeft w:val="274"/>
          <w:marRight w:val="0"/>
          <w:marTop w:val="0"/>
          <w:marBottom w:val="0"/>
          <w:divBdr>
            <w:top w:val="none" w:sz="0" w:space="0" w:color="auto"/>
            <w:left w:val="none" w:sz="0" w:space="0" w:color="auto"/>
            <w:bottom w:val="none" w:sz="0" w:space="0" w:color="auto"/>
            <w:right w:val="none" w:sz="0" w:space="0" w:color="auto"/>
          </w:divBdr>
        </w:div>
        <w:div w:id="1926912389">
          <w:marLeft w:val="274"/>
          <w:marRight w:val="0"/>
          <w:marTop w:val="0"/>
          <w:marBottom w:val="0"/>
          <w:divBdr>
            <w:top w:val="none" w:sz="0" w:space="0" w:color="auto"/>
            <w:left w:val="none" w:sz="0" w:space="0" w:color="auto"/>
            <w:bottom w:val="none" w:sz="0" w:space="0" w:color="auto"/>
            <w:right w:val="none" w:sz="0" w:space="0" w:color="auto"/>
          </w:divBdr>
        </w:div>
        <w:div w:id="2127507009">
          <w:marLeft w:val="274"/>
          <w:marRight w:val="0"/>
          <w:marTop w:val="0"/>
          <w:marBottom w:val="0"/>
          <w:divBdr>
            <w:top w:val="none" w:sz="0" w:space="0" w:color="auto"/>
            <w:left w:val="none" w:sz="0" w:space="0" w:color="auto"/>
            <w:bottom w:val="none" w:sz="0" w:space="0" w:color="auto"/>
            <w:right w:val="none" w:sz="0" w:space="0" w:color="auto"/>
          </w:divBdr>
        </w:div>
      </w:divsChild>
    </w:div>
    <w:div w:id="917715267">
      <w:bodyDiv w:val="1"/>
      <w:marLeft w:val="0"/>
      <w:marRight w:val="0"/>
      <w:marTop w:val="0"/>
      <w:marBottom w:val="0"/>
      <w:divBdr>
        <w:top w:val="none" w:sz="0" w:space="0" w:color="auto"/>
        <w:left w:val="none" w:sz="0" w:space="0" w:color="auto"/>
        <w:bottom w:val="none" w:sz="0" w:space="0" w:color="auto"/>
        <w:right w:val="none" w:sz="0" w:space="0" w:color="auto"/>
      </w:divBdr>
    </w:div>
    <w:div w:id="918369318">
      <w:bodyDiv w:val="1"/>
      <w:marLeft w:val="0"/>
      <w:marRight w:val="0"/>
      <w:marTop w:val="0"/>
      <w:marBottom w:val="0"/>
      <w:divBdr>
        <w:top w:val="none" w:sz="0" w:space="0" w:color="auto"/>
        <w:left w:val="none" w:sz="0" w:space="0" w:color="auto"/>
        <w:bottom w:val="none" w:sz="0" w:space="0" w:color="auto"/>
        <w:right w:val="none" w:sz="0" w:space="0" w:color="auto"/>
      </w:divBdr>
      <w:divsChild>
        <w:div w:id="451948268">
          <w:marLeft w:val="274"/>
          <w:marRight w:val="0"/>
          <w:marTop w:val="0"/>
          <w:marBottom w:val="0"/>
          <w:divBdr>
            <w:top w:val="none" w:sz="0" w:space="0" w:color="auto"/>
            <w:left w:val="none" w:sz="0" w:space="0" w:color="auto"/>
            <w:bottom w:val="none" w:sz="0" w:space="0" w:color="auto"/>
            <w:right w:val="none" w:sz="0" w:space="0" w:color="auto"/>
          </w:divBdr>
        </w:div>
        <w:div w:id="495262923">
          <w:marLeft w:val="274"/>
          <w:marRight w:val="0"/>
          <w:marTop w:val="0"/>
          <w:marBottom w:val="0"/>
          <w:divBdr>
            <w:top w:val="none" w:sz="0" w:space="0" w:color="auto"/>
            <w:left w:val="none" w:sz="0" w:space="0" w:color="auto"/>
            <w:bottom w:val="none" w:sz="0" w:space="0" w:color="auto"/>
            <w:right w:val="none" w:sz="0" w:space="0" w:color="auto"/>
          </w:divBdr>
        </w:div>
        <w:div w:id="1830056948">
          <w:marLeft w:val="274"/>
          <w:marRight w:val="0"/>
          <w:marTop w:val="0"/>
          <w:marBottom w:val="0"/>
          <w:divBdr>
            <w:top w:val="none" w:sz="0" w:space="0" w:color="auto"/>
            <w:left w:val="none" w:sz="0" w:space="0" w:color="auto"/>
            <w:bottom w:val="none" w:sz="0" w:space="0" w:color="auto"/>
            <w:right w:val="none" w:sz="0" w:space="0" w:color="auto"/>
          </w:divBdr>
        </w:div>
      </w:divsChild>
    </w:div>
    <w:div w:id="924649514">
      <w:bodyDiv w:val="1"/>
      <w:marLeft w:val="0"/>
      <w:marRight w:val="0"/>
      <w:marTop w:val="0"/>
      <w:marBottom w:val="0"/>
      <w:divBdr>
        <w:top w:val="none" w:sz="0" w:space="0" w:color="auto"/>
        <w:left w:val="none" w:sz="0" w:space="0" w:color="auto"/>
        <w:bottom w:val="none" w:sz="0" w:space="0" w:color="auto"/>
        <w:right w:val="none" w:sz="0" w:space="0" w:color="auto"/>
      </w:divBdr>
    </w:div>
    <w:div w:id="941257980">
      <w:bodyDiv w:val="1"/>
      <w:marLeft w:val="0"/>
      <w:marRight w:val="0"/>
      <w:marTop w:val="0"/>
      <w:marBottom w:val="0"/>
      <w:divBdr>
        <w:top w:val="none" w:sz="0" w:space="0" w:color="auto"/>
        <w:left w:val="none" w:sz="0" w:space="0" w:color="auto"/>
        <w:bottom w:val="none" w:sz="0" w:space="0" w:color="auto"/>
        <w:right w:val="none" w:sz="0" w:space="0" w:color="auto"/>
      </w:divBdr>
    </w:div>
    <w:div w:id="943926702">
      <w:bodyDiv w:val="1"/>
      <w:marLeft w:val="0"/>
      <w:marRight w:val="0"/>
      <w:marTop w:val="0"/>
      <w:marBottom w:val="0"/>
      <w:divBdr>
        <w:top w:val="none" w:sz="0" w:space="0" w:color="auto"/>
        <w:left w:val="none" w:sz="0" w:space="0" w:color="auto"/>
        <w:bottom w:val="none" w:sz="0" w:space="0" w:color="auto"/>
        <w:right w:val="none" w:sz="0" w:space="0" w:color="auto"/>
      </w:divBdr>
    </w:div>
    <w:div w:id="945967206">
      <w:bodyDiv w:val="1"/>
      <w:marLeft w:val="0"/>
      <w:marRight w:val="0"/>
      <w:marTop w:val="0"/>
      <w:marBottom w:val="0"/>
      <w:divBdr>
        <w:top w:val="none" w:sz="0" w:space="0" w:color="auto"/>
        <w:left w:val="none" w:sz="0" w:space="0" w:color="auto"/>
        <w:bottom w:val="none" w:sz="0" w:space="0" w:color="auto"/>
        <w:right w:val="none" w:sz="0" w:space="0" w:color="auto"/>
      </w:divBdr>
      <w:divsChild>
        <w:div w:id="830103213">
          <w:marLeft w:val="274"/>
          <w:marRight w:val="0"/>
          <w:marTop w:val="0"/>
          <w:marBottom w:val="0"/>
          <w:divBdr>
            <w:top w:val="none" w:sz="0" w:space="0" w:color="auto"/>
            <w:left w:val="none" w:sz="0" w:space="0" w:color="auto"/>
            <w:bottom w:val="none" w:sz="0" w:space="0" w:color="auto"/>
            <w:right w:val="none" w:sz="0" w:space="0" w:color="auto"/>
          </w:divBdr>
        </w:div>
      </w:divsChild>
    </w:div>
    <w:div w:id="962271749">
      <w:bodyDiv w:val="1"/>
      <w:marLeft w:val="0"/>
      <w:marRight w:val="0"/>
      <w:marTop w:val="0"/>
      <w:marBottom w:val="0"/>
      <w:divBdr>
        <w:top w:val="none" w:sz="0" w:space="0" w:color="auto"/>
        <w:left w:val="none" w:sz="0" w:space="0" w:color="auto"/>
        <w:bottom w:val="none" w:sz="0" w:space="0" w:color="auto"/>
        <w:right w:val="none" w:sz="0" w:space="0" w:color="auto"/>
      </w:divBdr>
    </w:div>
    <w:div w:id="968515655">
      <w:bodyDiv w:val="1"/>
      <w:marLeft w:val="0"/>
      <w:marRight w:val="0"/>
      <w:marTop w:val="0"/>
      <w:marBottom w:val="0"/>
      <w:divBdr>
        <w:top w:val="none" w:sz="0" w:space="0" w:color="auto"/>
        <w:left w:val="none" w:sz="0" w:space="0" w:color="auto"/>
        <w:bottom w:val="none" w:sz="0" w:space="0" w:color="auto"/>
        <w:right w:val="none" w:sz="0" w:space="0" w:color="auto"/>
      </w:divBdr>
      <w:divsChild>
        <w:div w:id="632178351">
          <w:marLeft w:val="274"/>
          <w:marRight w:val="0"/>
          <w:marTop w:val="0"/>
          <w:marBottom w:val="0"/>
          <w:divBdr>
            <w:top w:val="none" w:sz="0" w:space="0" w:color="auto"/>
            <w:left w:val="none" w:sz="0" w:space="0" w:color="auto"/>
            <w:bottom w:val="none" w:sz="0" w:space="0" w:color="auto"/>
            <w:right w:val="none" w:sz="0" w:space="0" w:color="auto"/>
          </w:divBdr>
        </w:div>
        <w:div w:id="718209565">
          <w:marLeft w:val="274"/>
          <w:marRight w:val="0"/>
          <w:marTop w:val="0"/>
          <w:marBottom w:val="0"/>
          <w:divBdr>
            <w:top w:val="none" w:sz="0" w:space="0" w:color="auto"/>
            <w:left w:val="none" w:sz="0" w:space="0" w:color="auto"/>
            <w:bottom w:val="none" w:sz="0" w:space="0" w:color="auto"/>
            <w:right w:val="none" w:sz="0" w:space="0" w:color="auto"/>
          </w:divBdr>
        </w:div>
        <w:div w:id="1045640516">
          <w:marLeft w:val="274"/>
          <w:marRight w:val="0"/>
          <w:marTop w:val="0"/>
          <w:marBottom w:val="0"/>
          <w:divBdr>
            <w:top w:val="none" w:sz="0" w:space="0" w:color="auto"/>
            <w:left w:val="none" w:sz="0" w:space="0" w:color="auto"/>
            <w:bottom w:val="none" w:sz="0" w:space="0" w:color="auto"/>
            <w:right w:val="none" w:sz="0" w:space="0" w:color="auto"/>
          </w:divBdr>
        </w:div>
      </w:divsChild>
    </w:div>
    <w:div w:id="975333775">
      <w:bodyDiv w:val="1"/>
      <w:marLeft w:val="0"/>
      <w:marRight w:val="0"/>
      <w:marTop w:val="0"/>
      <w:marBottom w:val="0"/>
      <w:divBdr>
        <w:top w:val="none" w:sz="0" w:space="0" w:color="auto"/>
        <w:left w:val="none" w:sz="0" w:space="0" w:color="auto"/>
        <w:bottom w:val="none" w:sz="0" w:space="0" w:color="auto"/>
        <w:right w:val="none" w:sz="0" w:space="0" w:color="auto"/>
      </w:divBdr>
    </w:div>
    <w:div w:id="978651074">
      <w:bodyDiv w:val="1"/>
      <w:marLeft w:val="0"/>
      <w:marRight w:val="0"/>
      <w:marTop w:val="0"/>
      <w:marBottom w:val="0"/>
      <w:divBdr>
        <w:top w:val="none" w:sz="0" w:space="0" w:color="auto"/>
        <w:left w:val="none" w:sz="0" w:space="0" w:color="auto"/>
        <w:bottom w:val="none" w:sz="0" w:space="0" w:color="auto"/>
        <w:right w:val="none" w:sz="0" w:space="0" w:color="auto"/>
      </w:divBdr>
    </w:div>
    <w:div w:id="995298788">
      <w:bodyDiv w:val="1"/>
      <w:marLeft w:val="0"/>
      <w:marRight w:val="0"/>
      <w:marTop w:val="0"/>
      <w:marBottom w:val="0"/>
      <w:divBdr>
        <w:top w:val="none" w:sz="0" w:space="0" w:color="auto"/>
        <w:left w:val="none" w:sz="0" w:space="0" w:color="auto"/>
        <w:bottom w:val="none" w:sz="0" w:space="0" w:color="auto"/>
        <w:right w:val="none" w:sz="0" w:space="0" w:color="auto"/>
      </w:divBdr>
    </w:div>
    <w:div w:id="995376453">
      <w:bodyDiv w:val="1"/>
      <w:marLeft w:val="0"/>
      <w:marRight w:val="0"/>
      <w:marTop w:val="0"/>
      <w:marBottom w:val="0"/>
      <w:divBdr>
        <w:top w:val="none" w:sz="0" w:space="0" w:color="auto"/>
        <w:left w:val="none" w:sz="0" w:space="0" w:color="auto"/>
        <w:bottom w:val="none" w:sz="0" w:space="0" w:color="auto"/>
        <w:right w:val="none" w:sz="0" w:space="0" w:color="auto"/>
      </w:divBdr>
    </w:div>
    <w:div w:id="1002506292">
      <w:bodyDiv w:val="1"/>
      <w:marLeft w:val="0"/>
      <w:marRight w:val="0"/>
      <w:marTop w:val="0"/>
      <w:marBottom w:val="0"/>
      <w:divBdr>
        <w:top w:val="none" w:sz="0" w:space="0" w:color="auto"/>
        <w:left w:val="none" w:sz="0" w:space="0" w:color="auto"/>
        <w:bottom w:val="none" w:sz="0" w:space="0" w:color="auto"/>
        <w:right w:val="none" w:sz="0" w:space="0" w:color="auto"/>
      </w:divBdr>
      <w:divsChild>
        <w:div w:id="143546802">
          <w:marLeft w:val="274"/>
          <w:marRight w:val="0"/>
          <w:marTop w:val="0"/>
          <w:marBottom w:val="0"/>
          <w:divBdr>
            <w:top w:val="none" w:sz="0" w:space="0" w:color="auto"/>
            <w:left w:val="none" w:sz="0" w:space="0" w:color="auto"/>
            <w:bottom w:val="none" w:sz="0" w:space="0" w:color="auto"/>
            <w:right w:val="none" w:sz="0" w:space="0" w:color="auto"/>
          </w:divBdr>
        </w:div>
        <w:div w:id="351423657">
          <w:marLeft w:val="274"/>
          <w:marRight w:val="0"/>
          <w:marTop w:val="0"/>
          <w:marBottom w:val="0"/>
          <w:divBdr>
            <w:top w:val="none" w:sz="0" w:space="0" w:color="auto"/>
            <w:left w:val="none" w:sz="0" w:space="0" w:color="auto"/>
            <w:bottom w:val="none" w:sz="0" w:space="0" w:color="auto"/>
            <w:right w:val="none" w:sz="0" w:space="0" w:color="auto"/>
          </w:divBdr>
        </w:div>
        <w:div w:id="2063361950">
          <w:marLeft w:val="274"/>
          <w:marRight w:val="0"/>
          <w:marTop w:val="0"/>
          <w:marBottom w:val="0"/>
          <w:divBdr>
            <w:top w:val="none" w:sz="0" w:space="0" w:color="auto"/>
            <w:left w:val="none" w:sz="0" w:space="0" w:color="auto"/>
            <w:bottom w:val="none" w:sz="0" w:space="0" w:color="auto"/>
            <w:right w:val="none" w:sz="0" w:space="0" w:color="auto"/>
          </w:divBdr>
        </w:div>
      </w:divsChild>
    </w:div>
    <w:div w:id="1010836370">
      <w:bodyDiv w:val="1"/>
      <w:marLeft w:val="0"/>
      <w:marRight w:val="0"/>
      <w:marTop w:val="0"/>
      <w:marBottom w:val="0"/>
      <w:divBdr>
        <w:top w:val="none" w:sz="0" w:space="0" w:color="auto"/>
        <w:left w:val="none" w:sz="0" w:space="0" w:color="auto"/>
        <w:bottom w:val="none" w:sz="0" w:space="0" w:color="auto"/>
        <w:right w:val="none" w:sz="0" w:space="0" w:color="auto"/>
      </w:divBdr>
    </w:div>
    <w:div w:id="1013846430">
      <w:bodyDiv w:val="1"/>
      <w:marLeft w:val="0"/>
      <w:marRight w:val="0"/>
      <w:marTop w:val="0"/>
      <w:marBottom w:val="0"/>
      <w:divBdr>
        <w:top w:val="none" w:sz="0" w:space="0" w:color="auto"/>
        <w:left w:val="none" w:sz="0" w:space="0" w:color="auto"/>
        <w:bottom w:val="none" w:sz="0" w:space="0" w:color="auto"/>
        <w:right w:val="none" w:sz="0" w:space="0" w:color="auto"/>
      </w:divBdr>
    </w:div>
    <w:div w:id="1022047503">
      <w:bodyDiv w:val="1"/>
      <w:marLeft w:val="0"/>
      <w:marRight w:val="0"/>
      <w:marTop w:val="0"/>
      <w:marBottom w:val="0"/>
      <w:divBdr>
        <w:top w:val="none" w:sz="0" w:space="0" w:color="auto"/>
        <w:left w:val="none" w:sz="0" w:space="0" w:color="auto"/>
        <w:bottom w:val="none" w:sz="0" w:space="0" w:color="auto"/>
        <w:right w:val="none" w:sz="0" w:space="0" w:color="auto"/>
      </w:divBdr>
      <w:divsChild>
        <w:div w:id="285166442">
          <w:marLeft w:val="274"/>
          <w:marRight w:val="0"/>
          <w:marTop w:val="0"/>
          <w:marBottom w:val="0"/>
          <w:divBdr>
            <w:top w:val="none" w:sz="0" w:space="0" w:color="auto"/>
            <w:left w:val="none" w:sz="0" w:space="0" w:color="auto"/>
            <w:bottom w:val="none" w:sz="0" w:space="0" w:color="auto"/>
            <w:right w:val="none" w:sz="0" w:space="0" w:color="auto"/>
          </w:divBdr>
        </w:div>
        <w:div w:id="529227511">
          <w:marLeft w:val="274"/>
          <w:marRight w:val="0"/>
          <w:marTop w:val="0"/>
          <w:marBottom w:val="0"/>
          <w:divBdr>
            <w:top w:val="none" w:sz="0" w:space="0" w:color="auto"/>
            <w:left w:val="none" w:sz="0" w:space="0" w:color="auto"/>
            <w:bottom w:val="none" w:sz="0" w:space="0" w:color="auto"/>
            <w:right w:val="none" w:sz="0" w:space="0" w:color="auto"/>
          </w:divBdr>
        </w:div>
        <w:div w:id="1057896527">
          <w:marLeft w:val="274"/>
          <w:marRight w:val="0"/>
          <w:marTop w:val="0"/>
          <w:marBottom w:val="0"/>
          <w:divBdr>
            <w:top w:val="none" w:sz="0" w:space="0" w:color="auto"/>
            <w:left w:val="none" w:sz="0" w:space="0" w:color="auto"/>
            <w:bottom w:val="none" w:sz="0" w:space="0" w:color="auto"/>
            <w:right w:val="none" w:sz="0" w:space="0" w:color="auto"/>
          </w:divBdr>
        </w:div>
        <w:div w:id="1801068712">
          <w:marLeft w:val="274"/>
          <w:marRight w:val="0"/>
          <w:marTop w:val="0"/>
          <w:marBottom w:val="0"/>
          <w:divBdr>
            <w:top w:val="none" w:sz="0" w:space="0" w:color="auto"/>
            <w:left w:val="none" w:sz="0" w:space="0" w:color="auto"/>
            <w:bottom w:val="none" w:sz="0" w:space="0" w:color="auto"/>
            <w:right w:val="none" w:sz="0" w:space="0" w:color="auto"/>
          </w:divBdr>
        </w:div>
        <w:div w:id="1947033131">
          <w:marLeft w:val="274"/>
          <w:marRight w:val="0"/>
          <w:marTop w:val="0"/>
          <w:marBottom w:val="0"/>
          <w:divBdr>
            <w:top w:val="none" w:sz="0" w:space="0" w:color="auto"/>
            <w:left w:val="none" w:sz="0" w:space="0" w:color="auto"/>
            <w:bottom w:val="none" w:sz="0" w:space="0" w:color="auto"/>
            <w:right w:val="none" w:sz="0" w:space="0" w:color="auto"/>
          </w:divBdr>
        </w:div>
      </w:divsChild>
    </w:div>
    <w:div w:id="1025013455">
      <w:bodyDiv w:val="1"/>
      <w:marLeft w:val="0"/>
      <w:marRight w:val="0"/>
      <w:marTop w:val="0"/>
      <w:marBottom w:val="0"/>
      <w:divBdr>
        <w:top w:val="none" w:sz="0" w:space="0" w:color="auto"/>
        <w:left w:val="none" w:sz="0" w:space="0" w:color="auto"/>
        <w:bottom w:val="none" w:sz="0" w:space="0" w:color="auto"/>
        <w:right w:val="none" w:sz="0" w:space="0" w:color="auto"/>
      </w:divBdr>
      <w:divsChild>
        <w:div w:id="1652516598">
          <w:marLeft w:val="360"/>
          <w:marRight w:val="0"/>
          <w:marTop w:val="0"/>
          <w:marBottom w:val="0"/>
          <w:divBdr>
            <w:top w:val="none" w:sz="0" w:space="0" w:color="auto"/>
            <w:left w:val="none" w:sz="0" w:space="0" w:color="auto"/>
            <w:bottom w:val="none" w:sz="0" w:space="0" w:color="auto"/>
            <w:right w:val="none" w:sz="0" w:space="0" w:color="auto"/>
          </w:divBdr>
        </w:div>
        <w:div w:id="2144304859">
          <w:marLeft w:val="360"/>
          <w:marRight w:val="0"/>
          <w:marTop w:val="0"/>
          <w:marBottom w:val="0"/>
          <w:divBdr>
            <w:top w:val="none" w:sz="0" w:space="0" w:color="auto"/>
            <w:left w:val="none" w:sz="0" w:space="0" w:color="auto"/>
            <w:bottom w:val="none" w:sz="0" w:space="0" w:color="auto"/>
            <w:right w:val="none" w:sz="0" w:space="0" w:color="auto"/>
          </w:divBdr>
        </w:div>
      </w:divsChild>
    </w:div>
    <w:div w:id="1050301475">
      <w:bodyDiv w:val="1"/>
      <w:marLeft w:val="0"/>
      <w:marRight w:val="0"/>
      <w:marTop w:val="0"/>
      <w:marBottom w:val="0"/>
      <w:divBdr>
        <w:top w:val="none" w:sz="0" w:space="0" w:color="auto"/>
        <w:left w:val="none" w:sz="0" w:space="0" w:color="auto"/>
        <w:bottom w:val="none" w:sz="0" w:space="0" w:color="auto"/>
        <w:right w:val="none" w:sz="0" w:space="0" w:color="auto"/>
      </w:divBdr>
    </w:div>
    <w:div w:id="1062487593">
      <w:bodyDiv w:val="1"/>
      <w:marLeft w:val="0"/>
      <w:marRight w:val="0"/>
      <w:marTop w:val="0"/>
      <w:marBottom w:val="0"/>
      <w:divBdr>
        <w:top w:val="none" w:sz="0" w:space="0" w:color="auto"/>
        <w:left w:val="none" w:sz="0" w:space="0" w:color="auto"/>
        <w:bottom w:val="none" w:sz="0" w:space="0" w:color="auto"/>
        <w:right w:val="none" w:sz="0" w:space="0" w:color="auto"/>
      </w:divBdr>
    </w:div>
    <w:div w:id="1067414741">
      <w:bodyDiv w:val="1"/>
      <w:marLeft w:val="0"/>
      <w:marRight w:val="0"/>
      <w:marTop w:val="0"/>
      <w:marBottom w:val="0"/>
      <w:divBdr>
        <w:top w:val="none" w:sz="0" w:space="0" w:color="auto"/>
        <w:left w:val="none" w:sz="0" w:space="0" w:color="auto"/>
        <w:bottom w:val="none" w:sz="0" w:space="0" w:color="auto"/>
        <w:right w:val="none" w:sz="0" w:space="0" w:color="auto"/>
      </w:divBdr>
    </w:div>
    <w:div w:id="1067455043">
      <w:bodyDiv w:val="1"/>
      <w:marLeft w:val="0"/>
      <w:marRight w:val="0"/>
      <w:marTop w:val="0"/>
      <w:marBottom w:val="0"/>
      <w:divBdr>
        <w:top w:val="none" w:sz="0" w:space="0" w:color="auto"/>
        <w:left w:val="none" w:sz="0" w:space="0" w:color="auto"/>
        <w:bottom w:val="none" w:sz="0" w:space="0" w:color="auto"/>
        <w:right w:val="none" w:sz="0" w:space="0" w:color="auto"/>
      </w:divBdr>
    </w:div>
    <w:div w:id="1075123506">
      <w:bodyDiv w:val="1"/>
      <w:marLeft w:val="0"/>
      <w:marRight w:val="0"/>
      <w:marTop w:val="0"/>
      <w:marBottom w:val="0"/>
      <w:divBdr>
        <w:top w:val="none" w:sz="0" w:space="0" w:color="auto"/>
        <w:left w:val="none" w:sz="0" w:space="0" w:color="auto"/>
        <w:bottom w:val="none" w:sz="0" w:space="0" w:color="auto"/>
        <w:right w:val="none" w:sz="0" w:space="0" w:color="auto"/>
      </w:divBdr>
    </w:div>
    <w:div w:id="1091779627">
      <w:bodyDiv w:val="1"/>
      <w:marLeft w:val="0"/>
      <w:marRight w:val="0"/>
      <w:marTop w:val="0"/>
      <w:marBottom w:val="0"/>
      <w:divBdr>
        <w:top w:val="none" w:sz="0" w:space="0" w:color="auto"/>
        <w:left w:val="none" w:sz="0" w:space="0" w:color="auto"/>
        <w:bottom w:val="none" w:sz="0" w:space="0" w:color="auto"/>
        <w:right w:val="none" w:sz="0" w:space="0" w:color="auto"/>
      </w:divBdr>
    </w:div>
    <w:div w:id="1106510323">
      <w:bodyDiv w:val="1"/>
      <w:marLeft w:val="0"/>
      <w:marRight w:val="0"/>
      <w:marTop w:val="0"/>
      <w:marBottom w:val="0"/>
      <w:divBdr>
        <w:top w:val="none" w:sz="0" w:space="0" w:color="auto"/>
        <w:left w:val="none" w:sz="0" w:space="0" w:color="auto"/>
        <w:bottom w:val="none" w:sz="0" w:space="0" w:color="auto"/>
        <w:right w:val="none" w:sz="0" w:space="0" w:color="auto"/>
      </w:divBdr>
      <w:divsChild>
        <w:div w:id="872616629">
          <w:marLeft w:val="274"/>
          <w:marRight w:val="0"/>
          <w:marTop w:val="0"/>
          <w:marBottom w:val="0"/>
          <w:divBdr>
            <w:top w:val="none" w:sz="0" w:space="0" w:color="auto"/>
            <w:left w:val="none" w:sz="0" w:space="0" w:color="auto"/>
            <w:bottom w:val="none" w:sz="0" w:space="0" w:color="auto"/>
            <w:right w:val="none" w:sz="0" w:space="0" w:color="auto"/>
          </w:divBdr>
        </w:div>
        <w:div w:id="1061099984">
          <w:marLeft w:val="274"/>
          <w:marRight w:val="0"/>
          <w:marTop w:val="0"/>
          <w:marBottom w:val="0"/>
          <w:divBdr>
            <w:top w:val="none" w:sz="0" w:space="0" w:color="auto"/>
            <w:left w:val="none" w:sz="0" w:space="0" w:color="auto"/>
            <w:bottom w:val="none" w:sz="0" w:space="0" w:color="auto"/>
            <w:right w:val="none" w:sz="0" w:space="0" w:color="auto"/>
          </w:divBdr>
        </w:div>
        <w:div w:id="1435901204">
          <w:marLeft w:val="274"/>
          <w:marRight w:val="0"/>
          <w:marTop w:val="0"/>
          <w:marBottom w:val="0"/>
          <w:divBdr>
            <w:top w:val="none" w:sz="0" w:space="0" w:color="auto"/>
            <w:left w:val="none" w:sz="0" w:space="0" w:color="auto"/>
            <w:bottom w:val="none" w:sz="0" w:space="0" w:color="auto"/>
            <w:right w:val="none" w:sz="0" w:space="0" w:color="auto"/>
          </w:divBdr>
        </w:div>
        <w:div w:id="1863281636">
          <w:marLeft w:val="274"/>
          <w:marRight w:val="0"/>
          <w:marTop w:val="0"/>
          <w:marBottom w:val="0"/>
          <w:divBdr>
            <w:top w:val="none" w:sz="0" w:space="0" w:color="auto"/>
            <w:left w:val="none" w:sz="0" w:space="0" w:color="auto"/>
            <w:bottom w:val="none" w:sz="0" w:space="0" w:color="auto"/>
            <w:right w:val="none" w:sz="0" w:space="0" w:color="auto"/>
          </w:divBdr>
        </w:div>
        <w:div w:id="1944797530">
          <w:marLeft w:val="274"/>
          <w:marRight w:val="0"/>
          <w:marTop w:val="0"/>
          <w:marBottom w:val="0"/>
          <w:divBdr>
            <w:top w:val="none" w:sz="0" w:space="0" w:color="auto"/>
            <w:left w:val="none" w:sz="0" w:space="0" w:color="auto"/>
            <w:bottom w:val="none" w:sz="0" w:space="0" w:color="auto"/>
            <w:right w:val="none" w:sz="0" w:space="0" w:color="auto"/>
          </w:divBdr>
        </w:div>
      </w:divsChild>
    </w:div>
    <w:div w:id="1108433757">
      <w:bodyDiv w:val="1"/>
      <w:marLeft w:val="0"/>
      <w:marRight w:val="0"/>
      <w:marTop w:val="0"/>
      <w:marBottom w:val="0"/>
      <w:divBdr>
        <w:top w:val="none" w:sz="0" w:space="0" w:color="auto"/>
        <w:left w:val="none" w:sz="0" w:space="0" w:color="auto"/>
        <w:bottom w:val="none" w:sz="0" w:space="0" w:color="auto"/>
        <w:right w:val="none" w:sz="0" w:space="0" w:color="auto"/>
      </w:divBdr>
      <w:divsChild>
        <w:div w:id="296842086">
          <w:marLeft w:val="0"/>
          <w:marRight w:val="0"/>
          <w:marTop w:val="0"/>
          <w:marBottom w:val="160"/>
          <w:divBdr>
            <w:top w:val="none" w:sz="0" w:space="0" w:color="auto"/>
            <w:left w:val="none" w:sz="0" w:space="0" w:color="auto"/>
            <w:bottom w:val="none" w:sz="0" w:space="0" w:color="auto"/>
            <w:right w:val="none" w:sz="0" w:space="0" w:color="auto"/>
          </w:divBdr>
        </w:div>
        <w:div w:id="797144544">
          <w:marLeft w:val="0"/>
          <w:marRight w:val="0"/>
          <w:marTop w:val="0"/>
          <w:marBottom w:val="160"/>
          <w:divBdr>
            <w:top w:val="none" w:sz="0" w:space="0" w:color="auto"/>
            <w:left w:val="none" w:sz="0" w:space="0" w:color="auto"/>
            <w:bottom w:val="none" w:sz="0" w:space="0" w:color="auto"/>
            <w:right w:val="none" w:sz="0" w:space="0" w:color="auto"/>
          </w:divBdr>
        </w:div>
        <w:div w:id="815991460">
          <w:marLeft w:val="0"/>
          <w:marRight w:val="0"/>
          <w:marTop w:val="0"/>
          <w:marBottom w:val="160"/>
          <w:divBdr>
            <w:top w:val="none" w:sz="0" w:space="0" w:color="auto"/>
            <w:left w:val="none" w:sz="0" w:space="0" w:color="auto"/>
            <w:bottom w:val="none" w:sz="0" w:space="0" w:color="auto"/>
            <w:right w:val="none" w:sz="0" w:space="0" w:color="auto"/>
          </w:divBdr>
        </w:div>
        <w:div w:id="860514634">
          <w:marLeft w:val="0"/>
          <w:marRight w:val="0"/>
          <w:marTop w:val="0"/>
          <w:marBottom w:val="160"/>
          <w:divBdr>
            <w:top w:val="none" w:sz="0" w:space="0" w:color="auto"/>
            <w:left w:val="none" w:sz="0" w:space="0" w:color="auto"/>
            <w:bottom w:val="none" w:sz="0" w:space="0" w:color="auto"/>
            <w:right w:val="none" w:sz="0" w:space="0" w:color="auto"/>
          </w:divBdr>
        </w:div>
        <w:div w:id="891035762">
          <w:marLeft w:val="0"/>
          <w:marRight w:val="0"/>
          <w:marTop w:val="0"/>
          <w:marBottom w:val="160"/>
          <w:divBdr>
            <w:top w:val="none" w:sz="0" w:space="0" w:color="auto"/>
            <w:left w:val="none" w:sz="0" w:space="0" w:color="auto"/>
            <w:bottom w:val="none" w:sz="0" w:space="0" w:color="auto"/>
            <w:right w:val="none" w:sz="0" w:space="0" w:color="auto"/>
          </w:divBdr>
        </w:div>
        <w:div w:id="1115179315">
          <w:marLeft w:val="0"/>
          <w:marRight w:val="0"/>
          <w:marTop w:val="0"/>
          <w:marBottom w:val="160"/>
          <w:divBdr>
            <w:top w:val="none" w:sz="0" w:space="0" w:color="auto"/>
            <w:left w:val="none" w:sz="0" w:space="0" w:color="auto"/>
            <w:bottom w:val="none" w:sz="0" w:space="0" w:color="auto"/>
            <w:right w:val="none" w:sz="0" w:space="0" w:color="auto"/>
          </w:divBdr>
        </w:div>
        <w:div w:id="1267733162">
          <w:marLeft w:val="0"/>
          <w:marRight w:val="0"/>
          <w:marTop w:val="0"/>
          <w:marBottom w:val="160"/>
          <w:divBdr>
            <w:top w:val="none" w:sz="0" w:space="0" w:color="auto"/>
            <w:left w:val="none" w:sz="0" w:space="0" w:color="auto"/>
            <w:bottom w:val="none" w:sz="0" w:space="0" w:color="auto"/>
            <w:right w:val="none" w:sz="0" w:space="0" w:color="auto"/>
          </w:divBdr>
        </w:div>
        <w:div w:id="1388533167">
          <w:marLeft w:val="0"/>
          <w:marRight w:val="0"/>
          <w:marTop w:val="0"/>
          <w:marBottom w:val="160"/>
          <w:divBdr>
            <w:top w:val="none" w:sz="0" w:space="0" w:color="auto"/>
            <w:left w:val="none" w:sz="0" w:space="0" w:color="auto"/>
            <w:bottom w:val="none" w:sz="0" w:space="0" w:color="auto"/>
            <w:right w:val="none" w:sz="0" w:space="0" w:color="auto"/>
          </w:divBdr>
        </w:div>
        <w:div w:id="1577518236">
          <w:marLeft w:val="0"/>
          <w:marRight w:val="0"/>
          <w:marTop w:val="0"/>
          <w:marBottom w:val="160"/>
          <w:divBdr>
            <w:top w:val="none" w:sz="0" w:space="0" w:color="auto"/>
            <w:left w:val="none" w:sz="0" w:space="0" w:color="auto"/>
            <w:bottom w:val="none" w:sz="0" w:space="0" w:color="auto"/>
            <w:right w:val="none" w:sz="0" w:space="0" w:color="auto"/>
          </w:divBdr>
        </w:div>
      </w:divsChild>
    </w:div>
    <w:div w:id="1111824434">
      <w:bodyDiv w:val="1"/>
      <w:marLeft w:val="0"/>
      <w:marRight w:val="0"/>
      <w:marTop w:val="0"/>
      <w:marBottom w:val="0"/>
      <w:divBdr>
        <w:top w:val="none" w:sz="0" w:space="0" w:color="auto"/>
        <w:left w:val="none" w:sz="0" w:space="0" w:color="auto"/>
        <w:bottom w:val="none" w:sz="0" w:space="0" w:color="auto"/>
        <w:right w:val="none" w:sz="0" w:space="0" w:color="auto"/>
      </w:divBdr>
      <w:divsChild>
        <w:div w:id="573660208">
          <w:marLeft w:val="274"/>
          <w:marRight w:val="0"/>
          <w:marTop w:val="0"/>
          <w:marBottom w:val="0"/>
          <w:divBdr>
            <w:top w:val="none" w:sz="0" w:space="0" w:color="auto"/>
            <w:left w:val="none" w:sz="0" w:space="0" w:color="auto"/>
            <w:bottom w:val="none" w:sz="0" w:space="0" w:color="auto"/>
            <w:right w:val="none" w:sz="0" w:space="0" w:color="auto"/>
          </w:divBdr>
        </w:div>
        <w:div w:id="620234113">
          <w:marLeft w:val="274"/>
          <w:marRight w:val="0"/>
          <w:marTop w:val="0"/>
          <w:marBottom w:val="0"/>
          <w:divBdr>
            <w:top w:val="none" w:sz="0" w:space="0" w:color="auto"/>
            <w:left w:val="none" w:sz="0" w:space="0" w:color="auto"/>
            <w:bottom w:val="none" w:sz="0" w:space="0" w:color="auto"/>
            <w:right w:val="none" w:sz="0" w:space="0" w:color="auto"/>
          </w:divBdr>
        </w:div>
      </w:divsChild>
    </w:div>
    <w:div w:id="1116946046">
      <w:bodyDiv w:val="1"/>
      <w:marLeft w:val="0"/>
      <w:marRight w:val="0"/>
      <w:marTop w:val="0"/>
      <w:marBottom w:val="0"/>
      <w:divBdr>
        <w:top w:val="none" w:sz="0" w:space="0" w:color="auto"/>
        <w:left w:val="none" w:sz="0" w:space="0" w:color="auto"/>
        <w:bottom w:val="none" w:sz="0" w:space="0" w:color="auto"/>
        <w:right w:val="none" w:sz="0" w:space="0" w:color="auto"/>
      </w:divBdr>
    </w:div>
    <w:div w:id="1122841392">
      <w:bodyDiv w:val="1"/>
      <w:marLeft w:val="0"/>
      <w:marRight w:val="0"/>
      <w:marTop w:val="0"/>
      <w:marBottom w:val="0"/>
      <w:divBdr>
        <w:top w:val="none" w:sz="0" w:space="0" w:color="auto"/>
        <w:left w:val="none" w:sz="0" w:space="0" w:color="auto"/>
        <w:bottom w:val="none" w:sz="0" w:space="0" w:color="auto"/>
        <w:right w:val="none" w:sz="0" w:space="0" w:color="auto"/>
      </w:divBdr>
    </w:div>
    <w:div w:id="1131747767">
      <w:bodyDiv w:val="1"/>
      <w:marLeft w:val="0"/>
      <w:marRight w:val="0"/>
      <w:marTop w:val="0"/>
      <w:marBottom w:val="0"/>
      <w:divBdr>
        <w:top w:val="none" w:sz="0" w:space="0" w:color="auto"/>
        <w:left w:val="none" w:sz="0" w:space="0" w:color="auto"/>
        <w:bottom w:val="none" w:sz="0" w:space="0" w:color="auto"/>
        <w:right w:val="none" w:sz="0" w:space="0" w:color="auto"/>
      </w:divBdr>
    </w:div>
    <w:div w:id="1135100773">
      <w:bodyDiv w:val="1"/>
      <w:marLeft w:val="0"/>
      <w:marRight w:val="0"/>
      <w:marTop w:val="0"/>
      <w:marBottom w:val="0"/>
      <w:divBdr>
        <w:top w:val="none" w:sz="0" w:space="0" w:color="auto"/>
        <w:left w:val="none" w:sz="0" w:space="0" w:color="auto"/>
        <w:bottom w:val="none" w:sz="0" w:space="0" w:color="auto"/>
        <w:right w:val="none" w:sz="0" w:space="0" w:color="auto"/>
      </w:divBdr>
    </w:div>
    <w:div w:id="1141191465">
      <w:bodyDiv w:val="1"/>
      <w:marLeft w:val="0"/>
      <w:marRight w:val="0"/>
      <w:marTop w:val="0"/>
      <w:marBottom w:val="0"/>
      <w:divBdr>
        <w:top w:val="none" w:sz="0" w:space="0" w:color="auto"/>
        <w:left w:val="none" w:sz="0" w:space="0" w:color="auto"/>
        <w:bottom w:val="none" w:sz="0" w:space="0" w:color="auto"/>
        <w:right w:val="none" w:sz="0" w:space="0" w:color="auto"/>
      </w:divBdr>
      <w:divsChild>
        <w:div w:id="511529287">
          <w:marLeft w:val="274"/>
          <w:marRight w:val="0"/>
          <w:marTop w:val="0"/>
          <w:marBottom w:val="0"/>
          <w:divBdr>
            <w:top w:val="none" w:sz="0" w:space="0" w:color="auto"/>
            <w:left w:val="none" w:sz="0" w:space="0" w:color="auto"/>
            <w:bottom w:val="none" w:sz="0" w:space="0" w:color="auto"/>
            <w:right w:val="none" w:sz="0" w:space="0" w:color="auto"/>
          </w:divBdr>
        </w:div>
        <w:div w:id="534193376">
          <w:marLeft w:val="274"/>
          <w:marRight w:val="0"/>
          <w:marTop w:val="0"/>
          <w:marBottom w:val="0"/>
          <w:divBdr>
            <w:top w:val="none" w:sz="0" w:space="0" w:color="auto"/>
            <w:left w:val="none" w:sz="0" w:space="0" w:color="auto"/>
            <w:bottom w:val="none" w:sz="0" w:space="0" w:color="auto"/>
            <w:right w:val="none" w:sz="0" w:space="0" w:color="auto"/>
          </w:divBdr>
        </w:div>
      </w:divsChild>
    </w:div>
    <w:div w:id="1142625328">
      <w:bodyDiv w:val="1"/>
      <w:marLeft w:val="0"/>
      <w:marRight w:val="0"/>
      <w:marTop w:val="0"/>
      <w:marBottom w:val="0"/>
      <w:divBdr>
        <w:top w:val="none" w:sz="0" w:space="0" w:color="auto"/>
        <w:left w:val="none" w:sz="0" w:space="0" w:color="auto"/>
        <w:bottom w:val="none" w:sz="0" w:space="0" w:color="auto"/>
        <w:right w:val="none" w:sz="0" w:space="0" w:color="auto"/>
      </w:divBdr>
      <w:divsChild>
        <w:div w:id="703212839">
          <w:marLeft w:val="274"/>
          <w:marRight w:val="0"/>
          <w:marTop w:val="0"/>
          <w:marBottom w:val="0"/>
          <w:divBdr>
            <w:top w:val="none" w:sz="0" w:space="0" w:color="auto"/>
            <w:left w:val="none" w:sz="0" w:space="0" w:color="auto"/>
            <w:bottom w:val="none" w:sz="0" w:space="0" w:color="auto"/>
            <w:right w:val="none" w:sz="0" w:space="0" w:color="auto"/>
          </w:divBdr>
        </w:div>
      </w:divsChild>
    </w:div>
    <w:div w:id="1151756691">
      <w:bodyDiv w:val="1"/>
      <w:marLeft w:val="0"/>
      <w:marRight w:val="0"/>
      <w:marTop w:val="0"/>
      <w:marBottom w:val="0"/>
      <w:divBdr>
        <w:top w:val="none" w:sz="0" w:space="0" w:color="auto"/>
        <w:left w:val="none" w:sz="0" w:space="0" w:color="auto"/>
        <w:bottom w:val="none" w:sz="0" w:space="0" w:color="auto"/>
        <w:right w:val="none" w:sz="0" w:space="0" w:color="auto"/>
      </w:divBdr>
      <w:divsChild>
        <w:div w:id="302736664">
          <w:marLeft w:val="274"/>
          <w:marRight w:val="0"/>
          <w:marTop w:val="0"/>
          <w:marBottom w:val="0"/>
          <w:divBdr>
            <w:top w:val="none" w:sz="0" w:space="0" w:color="auto"/>
            <w:left w:val="none" w:sz="0" w:space="0" w:color="auto"/>
            <w:bottom w:val="none" w:sz="0" w:space="0" w:color="auto"/>
            <w:right w:val="none" w:sz="0" w:space="0" w:color="auto"/>
          </w:divBdr>
        </w:div>
        <w:div w:id="570430217">
          <w:marLeft w:val="274"/>
          <w:marRight w:val="0"/>
          <w:marTop w:val="0"/>
          <w:marBottom w:val="0"/>
          <w:divBdr>
            <w:top w:val="none" w:sz="0" w:space="0" w:color="auto"/>
            <w:left w:val="none" w:sz="0" w:space="0" w:color="auto"/>
            <w:bottom w:val="none" w:sz="0" w:space="0" w:color="auto"/>
            <w:right w:val="none" w:sz="0" w:space="0" w:color="auto"/>
          </w:divBdr>
        </w:div>
        <w:div w:id="1318804295">
          <w:marLeft w:val="274"/>
          <w:marRight w:val="0"/>
          <w:marTop w:val="0"/>
          <w:marBottom w:val="0"/>
          <w:divBdr>
            <w:top w:val="none" w:sz="0" w:space="0" w:color="auto"/>
            <w:left w:val="none" w:sz="0" w:space="0" w:color="auto"/>
            <w:bottom w:val="none" w:sz="0" w:space="0" w:color="auto"/>
            <w:right w:val="none" w:sz="0" w:space="0" w:color="auto"/>
          </w:divBdr>
        </w:div>
        <w:div w:id="1777678602">
          <w:marLeft w:val="274"/>
          <w:marRight w:val="0"/>
          <w:marTop w:val="0"/>
          <w:marBottom w:val="0"/>
          <w:divBdr>
            <w:top w:val="none" w:sz="0" w:space="0" w:color="auto"/>
            <w:left w:val="none" w:sz="0" w:space="0" w:color="auto"/>
            <w:bottom w:val="none" w:sz="0" w:space="0" w:color="auto"/>
            <w:right w:val="none" w:sz="0" w:space="0" w:color="auto"/>
          </w:divBdr>
        </w:div>
      </w:divsChild>
    </w:div>
    <w:div w:id="1159224608">
      <w:bodyDiv w:val="1"/>
      <w:marLeft w:val="0"/>
      <w:marRight w:val="0"/>
      <w:marTop w:val="0"/>
      <w:marBottom w:val="0"/>
      <w:divBdr>
        <w:top w:val="none" w:sz="0" w:space="0" w:color="auto"/>
        <w:left w:val="none" w:sz="0" w:space="0" w:color="auto"/>
        <w:bottom w:val="none" w:sz="0" w:space="0" w:color="auto"/>
        <w:right w:val="none" w:sz="0" w:space="0" w:color="auto"/>
      </w:divBdr>
    </w:div>
    <w:div w:id="1161432467">
      <w:bodyDiv w:val="1"/>
      <w:marLeft w:val="0"/>
      <w:marRight w:val="0"/>
      <w:marTop w:val="0"/>
      <w:marBottom w:val="0"/>
      <w:divBdr>
        <w:top w:val="none" w:sz="0" w:space="0" w:color="auto"/>
        <w:left w:val="none" w:sz="0" w:space="0" w:color="auto"/>
        <w:bottom w:val="none" w:sz="0" w:space="0" w:color="auto"/>
        <w:right w:val="none" w:sz="0" w:space="0" w:color="auto"/>
      </w:divBdr>
    </w:div>
    <w:div w:id="1165364585">
      <w:bodyDiv w:val="1"/>
      <w:marLeft w:val="0"/>
      <w:marRight w:val="0"/>
      <w:marTop w:val="0"/>
      <w:marBottom w:val="0"/>
      <w:divBdr>
        <w:top w:val="none" w:sz="0" w:space="0" w:color="auto"/>
        <w:left w:val="none" w:sz="0" w:space="0" w:color="auto"/>
        <w:bottom w:val="none" w:sz="0" w:space="0" w:color="auto"/>
        <w:right w:val="none" w:sz="0" w:space="0" w:color="auto"/>
      </w:divBdr>
      <w:divsChild>
        <w:div w:id="445580990">
          <w:marLeft w:val="274"/>
          <w:marRight w:val="0"/>
          <w:marTop w:val="0"/>
          <w:marBottom w:val="0"/>
          <w:divBdr>
            <w:top w:val="none" w:sz="0" w:space="0" w:color="auto"/>
            <w:left w:val="none" w:sz="0" w:space="0" w:color="auto"/>
            <w:bottom w:val="none" w:sz="0" w:space="0" w:color="auto"/>
            <w:right w:val="none" w:sz="0" w:space="0" w:color="auto"/>
          </w:divBdr>
        </w:div>
        <w:div w:id="1339232215">
          <w:marLeft w:val="274"/>
          <w:marRight w:val="0"/>
          <w:marTop w:val="0"/>
          <w:marBottom w:val="0"/>
          <w:divBdr>
            <w:top w:val="none" w:sz="0" w:space="0" w:color="auto"/>
            <w:left w:val="none" w:sz="0" w:space="0" w:color="auto"/>
            <w:bottom w:val="none" w:sz="0" w:space="0" w:color="auto"/>
            <w:right w:val="none" w:sz="0" w:space="0" w:color="auto"/>
          </w:divBdr>
        </w:div>
        <w:div w:id="1808820694">
          <w:marLeft w:val="274"/>
          <w:marRight w:val="0"/>
          <w:marTop w:val="0"/>
          <w:marBottom w:val="0"/>
          <w:divBdr>
            <w:top w:val="none" w:sz="0" w:space="0" w:color="auto"/>
            <w:left w:val="none" w:sz="0" w:space="0" w:color="auto"/>
            <w:bottom w:val="none" w:sz="0" w:space="0" w:color="auto"/>
            <w:right w:val="none" w:sz="0" w:space="0" w:color="auto"/>
          </w:divBdr>
        </w:div>
      </w:divsChild>
    </w:div>
    <w:div w:id="1165899055">
      <w:bodyDiv w:val="1"/>
      <w:marLeft w:val="0"/>
      <w:marRight w:val="0"/>
      <w:marTop w:val="0"/>
      <w:marBottom w:val="0"/>
      <w:divBdr>
        <w:top w:val="none" w:sz="0" w:space="0" w:color="auto"/>
        <w:left w:val="none" w:sz="0" w:space="0" w:color="auto"/>
        <w:bottom w:val="none" w:sz="0" w:space="0" w:color="auto"/>
        <w:right w:val="none" w:sz="0" w:space="0" w:color="auto"/>
      </w:divBdr>
    </w:div>
    <w:div w:id="1197545413">
      <w:bodyDiv w:val="1"/>
      <w:marLeft w:val="0"/>
      <w:marRight w:val="0"/>
      <w:marTop w:val="0"/>
      <w:marBottom w:val="0"/>
      <w:divBdr>
        <w:top w:val="none" w:sz="0" w:space="0" w:color="auto"/>
        <w:left w:val="none" w:sz="0" w:space="0" w:color="auto"/>
        <w:bottom w:val="none" w:sz="0" w:space="0" w:color="auto"/>
        <w:right w:val="none" w:sz="0" w:space="0" w:color="auto"/>
      </w:divBdr>
      <w:divsChild>
        <w:div w:id="161629843">
          <w:marLeft w:val="360"/>
          <w:marRight w:val="0"/>
          <w:marTop w:val="0"/>
          <w:marBottom w:val="0"/>
          <w:divBdr>
            <w:top w:val="none" w:sz="0" w:space="0" w:color="auto"/>
            <w:left w:val="none" w:sz="0" w:space="0" w:color="auto"/>
            <w:bottom w:val="none" w:sz="0" w:space="0" w:color="auto"/>
            <w:right w:val="none" w:sz="0" w:space="0" w:color="auto"/>
          </w:divBdr>
        </w:div>
        <w:div w:id="509949983">
          <w:marLeft w:val="763"/>
          <w:marRight w:val="0"/>
          <w:marTop w:val="0"/>
          <w:marBottom w:val="0"/>
          <w:divBdr>
            <w:top w:val="none" w:sz="0" w:space="0" w:color="auto"/>
            <w:left w:val="none" w:sz="0" w:space="0" w:color="auto"/>
            <w:bottom w:val="none" w:sz="0" w:space="0" w:color="auto"/>
            <w:right w:val="none" w:sz="0" w:space="0" w:color="auto"/>
          </w:divBdr>
        </w:div>
        <w:div w:id="825975931">
          <w:marLeft w:val="763"/>
          <w:marRight w:val="0"/>
          <w:marTop w:val="0"/>
          <w:marBottom w:val="0"/>
          <w:divBdr>
            <w:top w:val="none" w:sz="0" w:space="0" w:color="auto"/>
            <w:left w:val="none" w:sz="0" w:space="0" w:color="auto"/>
            <w:bottom w:val="none" w:sz="0" w:space="0" w:color="auto"/>
            <w:right w:val="none" w:sz="0" w:space="0" w:color="auto"/>
          </w:divBdr>
        </w:div>
        <w:div w:id="1239750847">
          <w:marLeft w:val="763"/>
          <w:marRight w:val="0"/>
          <w:marTop w:val="0"/>
          <w:marBottom w:val="0"/>
          <w:divBdr>
            <w:top w:val="none" w:sz="0" w:space="0" w:color="auto"/>
            <w:left w:val="none" w:sz="0" w:space="0" w:color="auto"/>
            <w:bottom w:val="none" w:sz="0" w:space="0" w:color="auto"/>
            <w:right w:val="none" w:sz="0" w:space="0" w:color="auto"/>
          </w:divBdr>
        </w:div>
        <w:div w:id="1251280463">
          <w:marLeft w:val="763"/>
          <w:marRight w:val="0"/>
          <w:marTop w:val="0"/>
          <w:marBottom w:val="0"/>
          <w:divBdr>
            <w:top w:val="none" w:sz="0" w:space="0" w:color="auto"/>
            <w:left w:val="none" w:sz="0" w:space="0" w:color="auto"/>
            <w:bottom w:val="none" w:sz="0" w:space="0" w:color="auto"/>
            <w:right w:val="none" w:sz="0" w:space="0" w:color="auto"/>
          </w:divBdr>
        </w:div>
        <w:div w:id="1602295204">
          <w:marLeft w:val="763"/>
          <w:marRight w:val="0"/>
          <w:marTop w:val="0"/>
          <w:marBottom w:val="0"/>
          <w:divBdr>
            <w:top w:val="none" w:sz="0" w:space="0" w:color="auto"/>
            <w:left w:val="none" w:sz="0" w:space="0" w:color="auto"/>
            <w:bottom w:val="none" w:sz="0" w:space="0" w:color="auto"/>
            <w:right w:val="none" w:sz="0" w:space="0" w:color="auto"/>
          </w:divBdr>
        </w:div>
      </w:divsChild>
    </w:div>
    <w:div w:id="1203133862">
      <w:bodyDiv w:val="1"/>
      <w:marLeft w:val="0"/>
      <w:marRight w:val="0"/>
      <w:marTop w:val="0"/>
      <w:marBottom w:val="0"/>
      <w:divBdr>
        <w:top w:val="none" w:sz="0" w:space="0" w:color="auto"/>
        <w:left w:val="none" w:sz="0" w:space="0" w:color="auto"/>
        <w:bottom w:val="none" w:sz="0" w:space="0" w:color="auto"/>
        <w:right w:val="none" w:sz="0" w:space="0" w:color="auto"/>
      </w:divBdr>
    </w:div>
    <w:div w:id="1206986852">
      <w:bodyDiv w:val="1"/>
      <w:marLeft w:val="0"/>
      <w:marRight w:val="0"/>
      <w:marTop w:val="0"/>
      <w:marBottom w:val="0"/>
      <w:divBdr>
        <w:top w:val="none" w:sz="0" w:space="0" w:color="auto"/>
        <w:left w:val="none" w:sz="0" w:space="0" w:color="auto"/>
        <w:bottom w:val="none" w:sz="0" w:space="0" w:color="auto"/>
        <w:right w:val="none" w:sz="0" w:space="0" w:color="auto"/>
      </w:divBdr>
      <w:divsChild>
        <w:div w:id="120535399">
          <w:marLeft w:val="274"/>
          <w:marRight w:val="0"/>
          <w:marTop w:val="0"/>
          <w:marBottom w:val="0"/>
          <w:divBdr>
            <w:top w:val="none" w:sz="0" w:space="0" w:color="auto"/>
            <w:left w:val="none" w:sz="0" w:space="0" w:color="auto"/>
            <w:bottom w:val="none" w:sz="0" w:space="0" w:color="auto"/>
            <w:right w:val="none" w:sz="0" w:space="0" w:color="auto"/>
          </w:divBdr>
        </w:div>
        <w:div w:id="422066474">
          <w:marLeft w:val="274"/>
          <w:marRight w:val="0"/>
          <w:marTop w:val="0"/>
          <w:marBottom w:val="0"/>
          <w:divBdr>
            <w:top w:val="none" w:sz="0" w:space="0" w:color="auto"/>
            <w:left w:val="none" w:sz="0" w:space="0" w:color="auto"/>
            <w:bottom w:val="none" w:sz="0" w:space="0" w:color="auto"/>
            <w:right w:val="none" w:sz="0" w:space="0" w:color="auto"/>
          </w:divBdr>
        </w:div>
        <w:div w:id="467627529">
          <w:marLeft w:val="274"/>
          <w:marRight w:val="0"/>
          <w:marTop w:val="0"/>
          <w:marBottom w:val="0"/>
          <w:divBdr>
            <w:top w:val="none" w:sz="0" w:space="0" w:color="auto"/>
            <w:left w:val="none" w:sz="0" w:space="0" w:color="auto"/>
            <w:bottom w:val="none" w:sz="0" w:space="0" w:color="auto"/>
            <w:right w:val="none" w:sz="0" w:space="0" w:color="auto"/>
          </w:divBdr>
        </w:div>
        <w:div w:id="1724519588">
          <w:marLeft w:val="274"/>
          <w:marRight w:val="0"/>
          <w:marTop w:val="0"/>
          <w:marBottom w:val="0"/>
          <w:divBdr>
            <w:top w:val="none" w:sz="0" w:space="0" w:color="auto"/>
            <w:left w:val="none" w:sz="0" w:space="0" w:color="auto"/>
            <w:bottom w:val="none" w:sz="0" w:space="0" w:color="auto"/>
            <w:right w:val="none" w:sz="0" w:space="0" w:color="auto"/>
          </w:divBdr>
        </w:div>
        <w:div w:id="2002662489">
          <w:marLeft w:val="274"/>
          <w:marRight w:val="0"/>
          <w:marTop w:val="0"/>
          <w:marBottom w:val="0"/>
          <w:divBdr>
            <w:top w:val="none" w:sz="0" w:space="0" w:color="auto"/>
            <w:left w:val="none" w:sz="0" w:space="0" w:color="auto"/>
            <w:bottom w:val="none" w:sz="0" w:space="0" w:color="auto"/>
            <w:right w:val="none" w:sz="0" w:space="0" w:color="auto"/>
          </w:divBdr>
        </w:div>
      </w:divsChild>
    </w:div>
    <w:div w:id="1207060867">
      <w:bodyDiv w:val="1"/>
      <w:marLeft w:val="0"/>
      <w:marRight w:val="0"/>
      <w:marTop w:val="0"/>
      <w:marBottom w:val="0"/>
      <w:divBdr>
        <w:top w:val="none" w:sz="0" w:space="0" w:color="auto"/>
        <w:left w:val="none" w:sz="0" w:space="0" w:color="auto"/>
        <w:bottom w:val="none" w:sz="0" w:space="0" w:color="auto"/>
        <w:right w:val="none" w:sz="0" w:space="0" w:color="auto"/>
      </w:divBdr>
      <w:divsChild>
        <w:div w:id="37166974">
          <w:marLeft w:val="274"/>
          <w:marRight w:val="0"/>
          <w:marTop w:val="0"/>
          <w:marBottom w:val="0"/>
          <w:divBdr>
            <w:top w:val="none" w:sz="0" w:space="0" w:color="auto"/>
            <w:left w:val="none" w:sz="0" w:space="0" w:color="auto"/>
            <w:bottom w:val="none" w:sz="0" w:space="0" w:color="auto"/>
            <w:right w:val="none" w:sz="0" w:space="0" w:color="auto"/>
          </w:divBdr>
        </w:div>
        <w:div w:id="1870871436">
          <w:marLeft w:val="274"/>
          <w:marRight w:val="0"/>
          <w:marTop w:val="0"/>
          <w:marBottom w:val="0"/>
          <w:divBdr>
            <w:top w:val="none" w:sz="0" w:space="0" w:color="auto"/>
            <w:left w:val="none" w:sz="0" w:space="0" w:color="auto"/>
            <w:bottom w:val="none" w:sz="0" w:space="0" w:color="auto"/>
            <w:right w:val="none" w:sz="0" w:space="0" w:color="auto"/>
          </w:divBdr>
        </w:div>
      </w:divsChild>
    </w:div>
    <w:div w:id="1210000361">
      <w:bodyDiv w:val="1"/>
      <w:marLeft w:val="0"/>
      <w:marRight w:val="0"/>
      <w:marTop w:val="0"/>
      <w:marBottom w:val="0"/>
      <w:divBdr>
        <w:top w:val="none" w:sz="0" w:space="0" w:color="auto"/>
        <w:left w:val="none" w:sz="0" w:space="0" w:color="auto"/>
        <w:bottom w:val="none" w:sz="0" w:space="0" w:color="auto"/>
        <w:right w:val="none" w:sz="0" w:space="0" w:color="auto"/>
      </w:divBdr>
    </w:div>
    <w:div w:id="1211066288">
      <w:bodyDiv w:val="1"/>
      <w:marLeft w:val="0"/>
      <w:marRight w:val="0"/>
      <w:marTop w:val="0"/>
      <w:marBottom w:val="0"/>
      <w:divBdr>
        <w:top w:val="none" w:sz="0" w:space="0" w:color="auto"/>
        <w:left w:val="none" w:sz="0" w:space="0" w:color="auto"/>
        <w:bottom w:val="none" w:sz="0" w:space="0" w:color="auto"/>
        <w:right w:val="none" w:sz="0" w:space="0" w:color="auto"/>
      </w:divBdr>
      <w:divsChild>
        <w:div w:id="1862161696">
          <w:marLeft w:val="360"/>
          <w:marRight w:val="0"/>
          <w:marTop w:val="0"/>
          <w:marBottom w:val="0"/>
          <w:divBdr>
            <w:top w:val="none" w:sz="0" w:space="0" w:color="auto"/>
            <w:left w:val="none" w:sz="0" w:space="0" w:color="auto"/>
            <w:bottom w:val="none" w:sz="0" w:space="0" w:color="auto"/>
            <w:right w:val="none" w:sz="0" w:space="0" w:color="auto"/>
          </w:divBdr>
        </w:div>
        <w:div w:id="1870683742">
          <w:marLeft w:val="360"/>
          <w:marRight w:val="0"/>
          <w:marTop w:val="0"/>
          <w:marBottom w:val="0"/>
          <w:divBdr>
            <w:top w:val="none" w:sz="0" w:space="0" w:color="auto"/>
            <w:left w:val="none" w:sz="0" w:space="0" w:color="auto"/>
            <w:bottom w:val="none" w:sz="0" w:space="0" w:color="auto"/>
            <w:right w:val="none" w:sz="0" w:space="0" w:color="auto"/>
          </w:divBdr>
        </w:div>
      </w:divsChild>
    </w:div>
    <w:div w:id="1212185156">
      <w:bodyDiv w:val="1"/>
      <w:marLeft w:val="0"/>
      <w:marRight w:val="0"/>
      <w:marTop w:val="0"/>
      <w:marBottom w:val="0"/>
      <w:divBdr>
        <w:top w:val="none" w:sz="0" w:space="0" w:color="auto"/>
        <w:left w:val="none" w:sz="0" w:space="0" w:color="auto"/>
        <w:bottom w:val="none" w:sz="0" w:space="0" w:color="auto"/>
        <w:right w:val="none" w:sz="0" w:space="0" w:color="auto"/>
      </w:divBdr>
      <w:divsChild>
        <w:div w:id="496576416">
          <w:marLeft w:val="274"/>
          <w:marRight w:val="0"/>
          <w:marTop w:val="0"/>
          <w:marBottom w:val="0"/>
          <w:divBdr>
            <w:top w:val="none" w:sz="0" w:space="0" w:color="auto"/>
            <w:left w:val="none" w:sz="0" w:space="0" w:color="auto"/>
            <w:bottom w:val="none" w:sz="0" w:space="0" w:color="auto"/>
            <w:right w:val="none" w:sz="0" w:space="0" w:color="auto"/>
          </w:divBdr>
        </w:div>
        <w:div w:id="1562984905">
          <w:marLeft w:val="274"/>
          <w:marRight w:val="0"/>
          <w:marTop w:val="0"/>
          <w:marBottom w:val="0"/>
          <w:divBdr>
            <w:top w:val="none" w:sz="0" w:space="0" w:color="auto"/>
            <w:left w:val="none" w:sz="0" w:space="0" w:color="auto"/>
            <w:bottom w:val="none" w:sz="0" w:space="0" w:color="auto"/>
            <w:right w:val="none" w:sz="0" w:space="0" w:color="auto"/>
          </w:divBdr>
        </w:div>
        <w:div w:id="1813474173">
          <w:marLeft w:val="274"/>
          <w:marRight w:val="0"/>
          <w:marTop w:val="0"/>
          <w:marBottom w:val="0"/>
          <w:divBdr>
            <w:top w:val="none" w:sz="0" w:space="0" w:color="auto"/>
            <w:left w:val="none" w:sz="0" w:space="0" w:color="auto"/>
            <w:bottom w:val="none" w:sz="0" w:space="0" w:color="auto"/>
            <w:right w:val="none" w:sz="0" w:space="0" w:color="auto"/>
          </w:divBdr>
        </w:div>
      </w:divsChild>
    </w:div>
    <w:div w:id="1218053906">
      <w:bodyDiv w:val="1"/>
      <w:marLeft w:val="0"/>
      <w:marRight w:val="0"/>
      <w:marTop w:val="0"/>
      <w:marBottom w:val="0"/>
      <w:divBdr>
        <w:top w:val="none" w:sz="0" w:space="0" w:color="auto"/>
        <w:left w:val="none" w:sz="0" w:space="0" w:color="auto"/>
        <w:bottom w:val="none" w:sz="0" w:space="0" w:color="auto"/>
        <w:right w:val="none" w:sz="0" w:space="0" w:color="auto"/>
      </w:divBdr>
    </w:div>
    <w:div w:id="1223130233">
      <w:bodyDiv w:val="1"/>
      <w:marLeft w:val="0"/>
      <w:marRight w:val="0"/>
      <w:marTop w:val="0"/>
      <w:marBottom w:val="0"/>
      <w:divBdr>
        <w:top w:val="none" w:sz="0" w:space="0" w:color="auto"/>
        <w:left w:val="none" w:sz="0" w:space="0" w:color="auto"/>
        <w:bottom w:val="none" w:sz="0" w:space="0" w:color="auto"/>
        <w:right w:val="none" w:sz="0" w:space="0" w:color="auto"/>
      </w:divBdr>
      <w:divsChild>
        <w:div w:id="219287389">
          <w:marLeft w:val="274"/>
          <w:marRight w:val="0"/>
          <w:marTop w:val="0"/>
          <w:marBottom w:val="0"/>
          <w:divBdr>
            <w:top w:val="none" w:sz="0" w:space="0" w:color="auto"/>
            <w:left w:val="none" w:sz="0" w:space="0" w:color="auto"/>
            <w:bottom w:val="none" w:sz="0" w:space="0" w:color="auto"/>
            <w:right w:val="none" w:sz="0" w:space="0" w:color="auto"/>
          </w:divBdr>
        </w:div>
        <w:div w:id="382024099">
          <w:marLeft w:val="274"/>
          <w:marRight w:val="0"/>
          <w:marTop w:val="0"/>
          <w:marBottom w:val="0"/>
          <w:divBdr>
            <w:top w:val="none" w:sz="0" w:space="0" w:color="auto"/>
            <w:left w:val="none" w:sz="0" w:space="0" w:color="auto"/>
            <w:bottom w:val="none" w:sz="0" w:space="0" w:color="auto"/>
            <w:right w:val="none" w:sz="0" w:space="0" w:color="auto"/>
          </w:divBdr>
        </w:div>
        <w:div w:id="736517105">
          <w:marLeft w:val="274"/>
          <w:marRight w:val="0"/>
          <w:marTop w:val="0"/>
          <w:marBottom w:val="0"/>
          <w:divBdr>
            <w:top w:val="none" w:sz="0" w:space="0" w:color="auto"/>
            <w:left w:val="none" w:sz="0" w:space="0" w:color="auto"/>
            <w:bottom w:val="none" w:sz="0" w:space="0" w:color="auto"/>
            <w:right w:val="none" w:sz="0" w:space="0" w:color="auto"/>
          </w:divBdr>
        </w:div>
        <w:div w:id="774986455">
          <w:marLeft w:val="274"/>
          <w:marRight w:val="0"/>
          <w:marTop w:val="0"/>
          <w:marBottom w:val="0"/>
          <w:divBdr>
            <w:top w:val="none" w:sz="0" w:space="0" w:color="auto"/>
            <w:left w:val="none" w:sz="0" w:space="0" w:color="auto"/>
            <w:bottom w:val="none" w:sz="0" w:space="0" w:color="auto"/>
            <w:right w:val="none" w:sz="0" w:space="0" w:color="auto"/>
          </w:divBdr>
        </w:div>
        <w:div w:id="1177620334">
          <w:marLeft w:val="274"/>
          <w:marRight w:val="0"/>
          <w:marTop w:val="0"/>
          <w:marBottom w:val="0"/>
          <w:divBdr>
            <w:top w:val="none" w:sz="0" w:space="0" w:color="auto"/>
            <w:left w:val="none" w:sz="0" w:space="0" w:color="auto"/>
            <w:bottom w:val="none" w:sz="0" w:space="0" w:color="auto"/>
            <w:right w:val="none" w:sz="0" w:space="0" w:color="auto"/>
          </w:divBdr>
        </w:div>
        <w:div w:id="1215002632">
          <w:marLeft w:val="274"/>
          <w:marRight w:val="0"/>
          <w:marTop w:val="0"/>
          <w:marBottom w:val="0"/>
          <w:divBdr>
            <w:top w:val="none" w:sz="0" w:space="0" w:color="auto"/>
            <w:left w:val="none" w:sz="0" w:space="0" w:color="auto"/>
            <w:bottom w:val="none" w:sz="0" w:space="0" w:color="auto"/>
            <w:right w:val="none" w:sz="0" w:space="0" w:color="auto"/>
          </w:divBdr>
        </w:div>
        <w:div w:id="1745880968">
          <w:marLeft w:val="274"/>
          <w:marRight w:val="0"/>
          <w:marTop w:val="0"/>
          <w:marBottom w:val="0"/>
          <w:divBdr>
            <w:top w:val="none" w:sz="0" w:space="0" w:color="auto"/>
            <w:left w:val="none" w:sz="0" w:space="0" w:color="auto"/>
            <w:bottom w:val="none" w:sz="0" w:space="0" w:color="auto"/>
            <w:right w:val="none" w:sz="0" w:space="0" w:color="auto"/>
          </w:divBdr>
        </w:div>
      </w:divsChild>
    </w:div>
    <w:div w:id="1234195438">
      <w:bodyDiv w:val="1"/>
      <w:marLeft w:val="0"/>
      <w:marRight w:val="0"/>
      <w:marTop w:val="0"/>
      <w:marBottom w:val="0"/>
      <w:divBdr>
        <w:top w:val="none" w:sz="0" w:space="0" w:color="auto"/>
        <w:left w:val="none" w:sz="0" w:space="0" w:color="auto"/>
        <w:bottom w:val="none" w:sz="0" w:space="0" w:color="auto"/>
        <w:right w:val="none" w:sz="0" w:space="0" w:color="auto"/>
      </w:divBdr>
    </w:div>
    <w:div w:id="1239486911">
      <w:bodyDiv w:val="1"/>
      <w:marLeft w:val="0"/>
      <w:marRight w:val="0"/>
      <w:marTop w:val="0"/>
      <w:marBottom w:val="0"/>
      <w:divBdr>
        <w:top w:val="none" w:sz="0" w:space="0" w:color="auto"/>
        <w:left w:val="none" w:sz="0" w:space="0" w:color="auto"/>
        <w:bottom w:val="none" w:sz="0" w:space="0" w:color="auto"/>
        <w:right w:val="none" w:sz="0" w:space="0" w:color="auto"/>
      </w:divBdr>
      <w:divsChild>
        <w:div w:id="551384714">
          <w:marLeft w:val="274"/>
          <w:marRight w:val="0"/>
          <w:marTop w:val="0"/>
          <w:marBottom w:val="0"/>
          <w:divBdr>
            <w:top w:val="none" w:sz="0" w:space="0" w:color="auto"/>
            <w:left w:val="none" w:sz="0" w:space="0" w:color="auto"/>
            <w:bottom w:val="none" w:sz="0" w:space="0" w:color="auto"/>
            <w:right w:val="none" w:sz="0" w:space="0" w:color="auto"/>
          </w:divBdr>
        </w:div>
        <w:div w:id="778720485">
          <w:marLeft w:val="274"/>
          <w:marRight w:val="0"/>
          <w:marTop w:val="0"/>
          <w:marBottom w:val="0"/>
          <w:divBdr>
            <w:top w:val="none" w:sz="0" w:space="0" w:color="auto"/>
            <w:left w:val="none" w:sz="0" w:space="0" w:color="auto"/>
            <w:bottom w:val="none" w:sz="0" w:space="0" w:color="auto"/>
            <w:right w:val="none" w:sz="0" w:space="0" w:color="auto"/>
          </w:divBdr>
        </w:div>
      </w:divsChild>
    </w:div>
    <w:div w:id="1248926772">
      <w:bodyDiv w:val="1"/>
      <w:marLeft w:val="0"/>
      <w:marRight w:val="0"/>
      <w:marTop w:val="0"/>
      <w:marBottom w:val="0"/>
      <w:divBdr>
        <w:top w:val="none" w:sz="0" w:space="0" w:color="auto"/>
        <w:left w:val="none" w:sz="0" w:space="0" w:color="auto"/>
        <w:bottom w:val="none" w:sz="0" w:space="0" w:color="auto"/>
        <w:right w:val="none" w:sz="0" w:space="0" w:color="auto"/>
      </w:divBdr>
    </w:div>
    <w:div w:id="1297221216">
      <w:bodyDiv w:val="1"/>
      <w:marLeft w:val="0"/>
      <w:marRight w:val="0"/>
      <w:marTop w:val="0"/>
      <w:marBottom w:val="0"/>
      <w:divBdr>
        <w:top w:val="none" w:sz="0" w:space="0" w:color="auto"/>
        <w:left w:val="none" w:sz="0" w:space="0" w:color="auto"/>
        <w:bottom w:val="none" w:sz="0" w:space="0" w:color="auto"/>
        <w:right w:val="none" w:sz="0" w:space="0" w:color="auto"/>
      </w:divBdr>
      <w:divsChild>
        <w:div w:id="281422342">
          <w:marLeft w:val="274"/>
          <w:marRight w:val="0"/>
          <w:marTop w:val="0"/>
          <w:marBottom w:val="0"/>
          <w:divBdr>
            <w:top w:val="none" w:sz="0" w:space="0" w:color="auto"/>
            <w:left w:val="none" w:sz="0" w:space="0" w:color="auto"/>
            <w:bottom w:val="none" w:sz="0" w:space="0" w:color="auto"/>
            <w:right w:val="none" w:sz="0" w:space="0" w:color="auto"/>
          </w:divBdr>
        </w:div>
      </w:divsChild>
    </w:div>
    <w:div w:id="1302921410">
      <w:bodyDiv w:val="1"/>
      <w:marLeft w:val="0"/>
      <w:marRight w:val="0"/>
      <w:marTop w:val="0"/>
      <w:marBottom w:val="0"/>
      <w:divBdr>
        <w:top w:val="none" w:sz="0" w:space="0" w:color="auto"/>
        <w:left w:val="none" w:sz="0" w:space="0" w:color="auto"/>
        <w:bottom w:val="none" w:sz="0" w:space="0" w:color="auto"/>
        <w:right w:val="none" w:sz="0" w:space="0" w:color="auto"/>
      </w:divBdr>
    </w:div>
    <w:div w:id="1307126645">
      <w:bodyDiv w:val="1"/>
      <w:marLeft w:val="0"/>
      <w:marRight w:val="0"/>
      <w:marTop w:val="0"/>
      <w:marBottom w:val="0"/>
      <w:divBdr>
        <w:top w:val="none" w:sz="0" w:space="0" w:color="auto"/>
        <w:left w:val="none" w:sz="0" w:space="0" w:color="auto"/>
        <w:bottom w:val="none" w:sz="0" w:space="0" w:color="auto"/>
        <w:right w:val="none" w:sz="0" w:space="0" w:color="auto"/>
      </w:divBdr>
      <w:divsChild>
        <w:div w:id="1061367042">
          <w:marLeft w:val="274"/>
          <w:marRight w:val="0"/>
          <w:marTop w:val="0"/>
          <w:marBottom w:val="0"/>
          <w:divBdr>
            <w:top w:val="none" w:sz="0" w:space="0" w:color="auto"/>
            <w:left w:val="none" w:sz="0" w:space="0" w:color="auto"/>
            <w:bottom w:val="none" w:sz="0" w:space="0" w:color="auto"/>
            <w:right w:val="none" w:sz="0" w:space="0" w:color="auto"/>
          </w:divBdr>
        </w:div>
        <w:div w:id="1398673148">
          <w:marLeft w:val="274"/>
          <w:marRight w:val="0"/>
          <w:marTop w:val="0"/>
          <w:marBottom w:val="0"/>
          <w:divBdr>
            <w:top w:val="none" w:sz="0" w:space="0" w:color="auto"/>
            <w:left w:val="none" w:sz="0" w:space="0" w:color="auto"/>
            <w:bottom w:val="none" w:sz="0" w:space="0" w:color="auto"/>
            <w:right w:val="none" w:sz="0" w:space="0" w:color="auto"/>
          </w:divBdr>
        </w:div>
        <w:div w:id="1557164262">
          <w:marLeft w:val="274"/>
          <w:marRight w:val="0"/>
          <w:marTop w:val="0"/>
          <w:marBottom w:val="0"/>
          <w:divBdr>
            <w:top w:val="none" w:sz="0" w:space="0" w:color="auto"/>
            <w:left w:val="none" w:sz="0" w:space="0" w:color="auto"/>
            <w:bottom w:val="none" w:sz="0" w:space="0" w:color="auto"/>
            <w:right w:val="none" w:sz="0" w:space="0" w:color="auto"/>
          </w:divBdr>
        </w:div>
      </w:divsChild>
    </w:div>
    <w:div w:id="1312908964">
      <w:bodyDiv w:val="1"/>
      <w:marLeft w:val="0"/>
      <w:marRight w:val="0"/>
      <w:marTop w:val="0"/>
      <w:marBottom w:val="0"/>
      <w:divBdr>
        <w:top w:val="none" w:sz="0" w:space="0" w:color="auto"/>
        <w:left w:val="none" w:sz="0" w:space="0" w:color="auto"/>
        <w:bottom w:val="none" w:sz="0" w:space="0" w:color="auto"/>
        <w:right w:val="none" w:sz="0" w:space="0" w:color="auto"/>
      </w:divBdr>
    </w:div>
    <w:div w:id="1329017760">
      <w:bodyDiv w:val="1"/>
      <w:marLeft w:val="0"/>
      <w:marRight w:val="0"/>
      <w:marTop w:val="0"/>
      <w:marBottom w:val="0"/>
      <w:divBdr>
        <w:top w:val="none" w:sz="0" w:space="0" w:color="auto"/>
        <w:left w:val="none" w:sz="0" w:space="0" w:color="auto"/>
        <w:bottom w:val="none" w:sz="0" w:space="0" w:color="auto"/>
        <w:right w:val="none" w:sz="0" w:space="0" w:color="auto"/>
      </w:divBdr>
      <w:divsChild>
        <w:div w:id="881132605">
          <w:marLeft w:val="274"/>
          <w:marRight w:val="0"/>
          <w:marTop w:val="0"/>
          <w:marBottom w:val="0"/>
          <w:divBdr>
            <w:top w:val="none" w:sz="0" w:space="0" w:color="auto"/>
            <w:left w:val="none" w:sz="0" w:space="0" w:color="auto"/>
            <w:bottom w:val="none" w:sz="0" w:space="0" w:color="auto"/>
            <w:right w:val="none" w:sz="0" w:space="0" w:color="auto"/>
          </w:divBdr>
        </w:div>
        <w:div w:id="951787117">
          <w:marLeft w:val="274"/>
          <w:marRight w:val="0"/>
          <w:marTop w:val="0"/>
          <w:marBottom w:val="0"/>
          <w:divBdr>
            <w:top w:val="none" w:sz="0" w:space="0" w:color="auto"/>
            <w:left w:val="none" w:sz="0" w:space="0" w:color="auto"/>
            <w:bottom w:val="none" w:sz="0" w:space="0" w:color="auto"/>
            <w:right w:val="none" w:sz="0" w:space="0" w:color="auto"/>
          </w:divBdr>
        </w:div>
        <w:div w:id="1763260258">
          <w:marLeft w:val="274"/>
          <w:marRight w:val="0"/>
          <w:marTop w:val="0"/>
          <w:marBottom w:val="0"/>
          <w:divBdr>
            <w:top w:val="none" w:sz="0" w:space="0" w:color="auto"/>
            <w:left w:val="none" w:sz="0" w:space="0" w:color="auto"/>
            <w:bottom w:val="none" w:sz="0" w:space="0" w:color="auto"/>
            <w:right w:val="none" w:sz="0" w:space="0" w:color="auto"/>
          </w:divBdr>
        </w:div>
        <w:div w:id="1857575182">
          <w:marLeft w:val="274"/>
          <w:marRight w:val="0"/>
          <w:marTop w:val="0"/>
          <w:marBottom w:val="0"/>
          <w:divBdr>
            <w:top w:val="none" w:sz="0" w:space="0" w:color="auto"/>
            <w:left w:val="none" w:sz="0" w:space="0" w:color="auto"/>
            <w:bottom w:val="none" w:sz="0" w:space="0" w:color="auto"/>
            <w:right w:val="none" w:sz="0" w:space="0" w:color="auto"/>
          </w:divBdr>
        </w:div>
      </w:divsChild>
    </w:div>
    <w:div w:id="1345129363">
      <w:bodyDiv w:val="1"/>
      <w:marLeft w:val="0"/>
      <w:marRight w:val="0"/>
      <w:marTop w:val="0"/>
      <w:marBottom w:val="0"/>
      <w:divBdr>
        <w:top w:val="none" w:sz="0" w:space="0" w:color="auto"/>
        <w:left w:val="none" w:sz="0" w:space="0" w:color="auto"/>
        <w:bottom w:val="none" w:sz="0" w:space="0" w:color="auto"/>
        <w:right w:val="none" w:sz="0" w:space="0" w:color="auto"/>
      </w:divBdr>
    </w:div>
    <w:div w:id="1348367394">
      <w:bodyDiv w:val="1"/>
      <w:marLeft w:val="0"/>
      <w:marRight w:val="0"/>
      <w:marTop w:val="0"/>
      <w:marBottom w:val="0"/>
      <w:divBdr>
        <w:top w:val="none" w:sz="0" w:space="0" w:color="auto"/>
        <w:left w:val="none" w:sz="0" w:space="0" w:color="auto"/>
        <w:bottom w:val="none" w:sz="0" w:space="0" w:color="auto"/>
        <w:right w:val="none" w:sz="0" w:space="0" w:color="auto"/>
      </w:divBdr>
      <w:divsChild>
        <w:div w:id="639113015">
          <w:marLeft w:val="274"/>
          <w:marRight w:val="0"/>
          <w:marTop w:val="0"/>
          <w:marBottom w:val="0"/>
          <w:divBdr>
            <w:top w:val="none" w:sz="0" w:space="0" w:color="auto"/>
            <w:left w:val="none" w:sz="0" w:space="0" w:color="auto"/>
            <w:bottom w:val="none" w:sz="0" w:space="0" w:color="auto"/>
            <w:right w:val="none" w:sz="0" w:space="0" w:color="auto"/>
          </w:divBdr>
        </w:div>
        <w:div w:id="1217816487">
          <w:marLeft w:val="274"/>
          <w:marRight w:val="0"/>
          <w:marTop w:val="0"/>
          <w:marBottom w:val="0"/>
          <w:divBdr>
            <w:top w:val="none" w:sz="0" w:space="0" w:color="auto"/>
            <w:left w:val="none" w:sz="0" w:space="0" w:color="auto"/>
            <w:bottom w:val="none" w:sz="0" w:space="0" w:color="auto"/>
            <w:right w:val="none" w:sz="0" w:space="0" w:color="auto"/>
          </w:divBdr>
        </w:div>
        <w:div w:id="1277365703">
          <w:marLeft w:val="274"/>
          <w:marRight w:val="0"/>
          <w:marTop w:val="0"/>
          <w:marBottom w:val="0"/>
          <w:divBdr>
            <w:top w:val="none" w:sz="0" w:space="0" w:color="auto"/>
            <w:left w:val="none" w:sz="0" w:space="0" w:color="auto"/>
            <w:bottom w:val="none" w:sz="0" w:space="0" w:color="auto"/>
            <w:right w:val="none" w:sz="0" w:space="0" w:color="auto"/>
          </w:divBdr>
        </w:div>
        <w:div w:id="1700085026">
          <w:marLeft w:val="274"/>
          <w:marRight w:val="0"/>
          <w:marTop w:val="0"/>
          <w:marBottom w:val="0"/>
          <w:divBdr>
            <w:top w:val="none" w:sz="0" w:space="0" w:color="auto"/>
            <w:left w:val="none" w:sz="0" w:space="0" w:color="auto"/>
            <w:bottom w:val="none" w:sz="0" w:space="0" w:color="auto"/>
            <w:right w:val="none" w:sz="0" w:space="0" w:color="auto"/>
          </w:divBdr>
        </w:div>
      </w:divsChild>
    </w:div>
    <w:div w:id="1363629992">
      <w:bodyDiv w:val="1"/>
      <w:marLeft w:val="0"/>
      <w:marRight w:val="0"/>
      <w:marTop w:val="0"/>
      <w:marBottom w:val="0"/>
      <w:divBdr>
        <w:top w:val="none" w:sz="0" w:space="0" w:color="auto"/>
        <w:left w:val="none" w:sz="0" w:space="0" w:color="auto"/>
        <w:bottom w:val="none" w:sz="0" w:space="0" w:color="auto"/>
        <w:right w:val="none" w:sz="0" w:space="0" w:color="auto"/>
      </w:divBdr>
      <w:divsChild>
        <w:div w:id="1702054145">
          <w:marLeft w:val="274"/>
          <w:marRight w:val="0"/>
          <w:marTop w:val="0"/>
          <w:marBottom w:val="0"/>
          <w:divBdr>
            <w:top w:val="none" w:sz="0" w:space="0" w:color="auto"/>
            <w:left w:val="none" w:sz="0" w:space="0" w:color="auto"/>
            <w:bottom w:val="none" w:sz="0" w:space="0" w:color="auto"/>
            <w:right w:val="none" w:sz="0" w:space="0" w:color="auto"/>
          </w:divBdr>
        </w:div>
      </w:divsChild>
    </w:div>
    <w:div w:id="1370498013">
      <w:bodyDiv w:val="1"/>
      <w:marLeft w:val="0"/>
      <w:marRight w:val="0"/>
      <w:marTop w:val="0"/>
      <w:marBottom w:val="0"/>
      <w:divBdr>
        <w:top w:val="none" w:sz="0" w:space="0" w:color="auto"/>
        <w:left w:val="none" w:sz="0" w:space="0" w:color="auto"/>
        <w:bottom w:val="none" w:sz="0" w:space="0" w:color="auto"/>
        <w:right w:val="none" w:sz="0" w:space="0" w:color="auto"/>
      </w:divBdr>
    </w:div>
    <w:div w:id="1375694507">
      <w:bodyDiv w:val="1"/>
      <w:marLeft w:val="0"/>
      <w:marRight w:val="0"/>
      <w:marTop w:val="0"/>
      <w:marBottom w:val="0"/>
      <w:divBdr>
        <w:top w:val="none" w:sz="0" w:space="0" w:color="auto"/>
        <w:left w:val="none" w:sz="0" w:space="0" w:color="auto"/>
        <w:bottom w:val="none" w:sz="0" w:space="0" w:color="auto"/>
        <w:right w:val="none" w:sz="0" w:space="0" w:color="auto"/>
      </w:divBdr>
    </w:div>
    <w:div w:id="1393965783">
      <w:bodyDiv w:val="1"/>
      <w:marLeft w:val="0"/>
      <w:marRight w:val="0"/>
      <w:marTop w:val="0"/>
      <w:marBottom w:val="0"/>
      <w:divBdr>
        <w:top w:val="none" w:sz="0" w:space="0" w:color="auto"/>
        <w:left w:val="none" w:sz="0" w:space="0" w:color="auto"/>
        <w:bottom w:val="none" w:sz="0" w:space="0" w:color="auto"/>
        <w:right w:val="none" w:sz="0" w:space="0" w:color="auto"/>
      </w:divBdr>
    </w:div>
    <w:div w:id="1397126527">
      <w:bodyDiv w:val="1"/>
      <w:marLeft w:val="0"/>
      <w:marRight w:val="0"/>
      <w:marTop w:val="0"/>
      <w:marBottom w:val="0"/>
      <w:divBdr>
        <w:top w:val="none" w:sz="0" w:space="0" w:color="auto"/>
        <w:left w:val="none" w:sz="0" w:space="0" w:color="auto"/>
        <w:bottom w:val="none" w:sz="0" w:space="0" w:color="auto"/>
        <w:right w:val="none" w:sz="0" w:space="0" w:color="auto"/>
      </w:divBdr>
      <w:divsChild>
        <w:div w:id="3820746">
          <w:marLeft w:val="274"/>
          <w:marRight w:val="0"/>
          <w:marTop w:val="0"/>
          <w:marBottom w:val="0"/>
          <w:divBdr>
            <w:top w:val="none" w:sz="0" w:space="0" w:color="auto"/>
            <w:left w:val="none" w:sz="0" w:space="0" w:color="auto"/>
            <w:bottom w:val="none" w:sz="0" w:space="0" w:color="auto"/>
            <w:right w:val="none" w:sz="0" w:space="0" w:color="auto"/>
          </w:divBdr>
        </w:div>
        <w:div w:id="1136021364">
          <w:marLeft w:val="274"/>
          <w:marRight w:val="0"/>
          <w:marTop w:val="0"/>
          <w:marBottom w:val="0"/>
          <w:divBdr>
            <w:top w:val="none" w:sz="0" w:space="0" w:color="auto"/>
            <w:left w:val="none" w:sz="0" w:space="0" w:color="auto"/>
            <w:bottom w:val="none" w:sz="0" w:space="0" w:color="auto"/>
            <w:right w:val="none" w:sz="0" w:space="0" w:color="auto"/>
          </w:divBdr>
        </w:div>
        <w:div w:id="1715159464">
          <w:marLeft w:val="274"/>
          <w:marRight w:val="0"/>
          <w:marTop w:val="0"/>
          <w:marBottom w:val="0"/>
          <w:divBdr>
            <w:top w:val="none" w:sz="0" w:space="0" w:color="auto"/>
            <w:left w:val="none" w:sz="0" w:space="0" w:color="auto"/>
            <w:bottom w:val="none" w:sz="0" w:space="0" w:color="auto"/>
            <w:right w:val="none" w:sz="0" w:space="0" w:color="auto"/>
          </w:divBdr>
        </w:div>
      </w:divsChild>
    </w:div>
    <w:div w:id="1422986713">
      <w:bodyDiv w:val="1"/>
      <w:marLeft w:val="0"/>
      <w:marRight w:val="0"/>
      <w:marTop w:val="0"/>
      <w:marBottom w:val="0"/>
      <w:divBdr>
        <w:top w:val="none" w:sz="0" w:space="0" w:color="auto"/>
        <w:left w:val="none" w:sz="0" w:space="0" w:color="auto"/>
        <w:bottom w:val="none" w:sz="0" w:space="0" w:color="auto"/>
        <w:right w:val="none" w:sz="0" w:space="0" w:color="auto"/>
      </w:divBdr>
      <w:divsChild>
        <w:div w:id="106317325">
          <w:marLeft w:val="274"/>
          <w:marRight w:val="0"/>
          <w:marTop w:val="0"/>
          <w:marBottom w:val="0"/>
          <w:divBdr>
            <w:top w:val="none" w:sz="0" w:space="0" w:color="auto"/>
            <w:left w:val="none" w:sz="0" w:space="0" w:color="auto"/>
            <w:bottom w:val="none" w:sz="0" w:space="0" w:color="auto"/>
            <w:right w:val="none" w:sz="0" w:space="0" w:color="auto"/>
          </w:divBdr>
        </w:div>
        <w:div w:id="845287129">
          <w:marLeft w:val="274"/>
          <w:marRight w:val="0"/>
          <w:marTop w:val="0"/>
          <w:marBottom w:val="0"/>
          <w:divBdr>
            <w:top w:val="none" w:sz="0" w:space="0" w:color="auto"/>
            <w:left w:val="none" w:sz="0" w:space="0" w:color="auto"/>
            <w:bottom w:val="none" w:sz="0" w:space="0" w:color="auto"/>
            <w:right w:val="none" w:sz="0" w:space="0" w:color="auto"/>
          </w:divBdr>
        </w:div>
        <w:div w:id="1464617838">
          <w:marLeft w:val="274"/>
          <w:marRight w:val="0"/>
          <w:marTop w:val="0"/>
          <w:marBottom w:val="0"/>
          <w:divBdr>
            <w:top w:val="none" w:sz="0" w:space="0" w:color="auto"/>
            <w:left w:val="none" w:sz="0" w:space="0" w:color="auto"/>
            <w:bottom w:val="none" w:sz="0" w:space="0" w:color="auto"/>
            <w:right w:val="none" w:sz="0" w:space="0" w:color="auto"/>
          </w:divBdr>
        </w:div>
        <w:div w:id="1925069348">
          <w:marLeft w:val="274"/>
          <w:marRight w:val="0"/>
          <w:marTop w:val="0"/>
          <w:marBottom w:val="0"/>
          <w:divBdr>
            <w:top w:val="none" w:sz="0" w:space="0" w:color="auto"/>
            <w:left w:val="none" w:sz="0" w:space="0" w:color="auto"/>
            <w:bottom w:val="none" w:sz="0" w:space="0" w:color="auto"/>
            <w:right w:val="none" w:sz="0" w:space="0" w:color="auto"/>
          </w:divBdr>
        </w:div>
      </w:divsChild>
    </w:div>
    <w:div w:id="1424761792">
      <w:bodyDiv w:val="1"/>
      <w:marLeft w:val="0"/>
      <w:marRight w:val="0"/>
      <w:marTop w:val="0"/>
      <w:marBottom w:val="0"/>
      <w:divBdr>
        <w:top w:val="none" w:sz="0" w:space="0" w:color="auto"/>
        <w:left w:val="none" w:sz="0" w:space="0" w:color="auto"/>
        <w:bottom w:val="none" w:sz="0" w:space="0" w:color="auto"/>
        <w:right w:val="none" w:sz="0" w:space="0" w:color="auto"/>
      </w:divBdr>
    </w:div>
    <w:div w:id="1426999045">
      <w:bodyDiv w:val="1"/>
      <w:marLeft w:val="0"/>
      <w:marRight w:val="0"/>
      <w:marTop w:val="0"/>
      <w:marBottom w:val="0"/>
      <w:divBdr>
        <w:top w:val="none" w:sz="0" w:space="0" w:color="auto"/>
        <w:left w:val="none" w:sz="0" w:space="0" w:color="auto"/>
        <w:bottom w:val="none" w:sz="0" w:space="0" w:color="auto"/>
        <w:right w:val="none" w:sz="0" w:space="0" w:color="auto"/>
      </w:divBdr>
    </w:div>
    <w:div w:id="1430273984">
      <w:bodyDiv w:val="1"/>
      <w:marLeft w:val="0"/>
      <w:marRight w:val="0"/>
      <w:marTop w:val="0"/>
      <w:marBottom w:val="0"/>
      <w:divBdr>
        <w:top w:val="none" w:sz="0" w:space="0" w:color="auto"/>
        <w:left w:val="none" w:sz="0" w:space="0" w:color="auto"/>
        <w:bottom w:val="none" w:sz="0" w:space="0" w:color="auto"/>
        <w:right w:val="none" w:sz="0" w:space="0" w:color="auto"/>
      </w:divBdr>
    </w:div>
    <w:div w:id="1456563767">
      <w:bodyDiv w:val="1"/>
      <w:marLeft w:val="0"/>
      <w:marRight w:val="0"/>
      <w:marTop w:val="0"/>
      <w:marBottom w:val="0"/>
      <w:divBdr>
        <w:top w:val="none" w:sz="0" w:space="0" w:color="auto"/>
        <w:left w:val="none" w:sz="0" w:space="0" w:color="auto"/>
        <w:bottom w:val="none" w:sz="0" w:space="0" w:color="auto"/>
        <w:right w:val="none" w:sz="0" w:space="0" w:color="auto"/>
      </w:divBdr>
    </w:div>
    <w:div w:id="1464035838">
      <w:bodyDiv w:val="1"/>
      <w:marLeft w:val="0"/>
      <w:marRight w:val="0"/>
      <w:marTop w:val="0"/>
      <w:marBottom w:val="0"/>
      <w:divBdr>
        <w:top w:val="none" w:sz="0" w:space="0" w:color="auto"/>
        <w:left w:val="none" w:sz="0" w:space="0" w:color="auto"/>
        <w:bottom w:val="none" w:sz="0" w:space="0" w:color="auto"/>
        <w:right w:val="none" w:sz="0" w:space="0" w:color="auto"/>
      </w:divBdr>
    </w:div>
    <w:div w:id="1464696725">
      <w:bodyDiv w:val="1"/>
      <w:marLeft w:val="0"/>
      <w:marRight w:val="0"/>
      <w:marTop w:val="0"/>
      <w:marBottom w:val="0"/>
      <w:divBdr>
        <w:top w:val="none" w:sz="0" w:space="0" w:color="auto"/>
        <w:left w:val="none" w:sz="0" w:space="0" w:color="auto"/>
        <w:bottom w:val="none" w:sz="0" w:space="0" w:color="auto"/>
        <w:right w:val="none" w:sz="0" w:space="0" w:color="auto"/>
      </w:divBdr>
    </w:div>
    <w:div w:id="1481000408">
      <w:bodyDiv w:val="1"/>
      <w:marLeft w:val="0"/>
      <w:marRight w:val="0"/>
      <w:marTop w:val="0"/>
      <w:marBottom w:val="0"/>
      <w:divBdr>
        <w:top w:val="none" w:sz="0" w:space="0" w:color="auto"/>
        <w:left w:val="none" w:sz="0" w:space="0" w:color="auto"/>
        <w:bottom w:val="none" w:sz="0" w:space="0" w:color="auto"/>
        <w:right w:val="none" w:sz="0" w:space="0" w:color="auto"/>
      </w:divBdr>
      <w:divsChild>
        <w:div w:id="1526823266">
          <w:marLeft w:val="274"/>
          <w:marRight w:val="0"/>
          <w:marTop w:val="0"/>
          <w:marBottom w:val="0"/>
          <w:divBdr>
            <w:top w:val="none" w:sz="0" w:space="0" w:color="auto"/>
            <w:left w:val="none" w:sz="0" w:space="0" w:color="auto"/>
            <w:bottom w:val="none" w:sz="0" w:space="0" w:color="auto"/>
            <w:right w:val="none" w:sz="0" w:space="0" w:color="auto"/>
          </w:divBdr>
        </w:div>
      </w:divsChild>
    </w:div>
    <w:div w:id="1501699685">
      <w:bodyDiv w:val="1"/>
      <w:marLeft w:val="0"/>
      <w:marRight w:val="0"/>
      <w:marTop w:val="0"/>
      <w:marBottom w:val="0"/>
      <w:divBdr>
        <w:top w:val="none" w:sz="0" w:space="0" w:color="auto"/>
        <w:left w:val="none" w:sz="0" w:space="0" w:color="auto"/>
        <w:bottom w:val="none" w:sz="0" w:space="0" w:color="auto"/>
        <w:right w:val="none" w:sz="0" w:space="0" w:color="auto"/>
      </w:divBdr>
      <w:divsChild>
        <w:div w:id="1280915198">
          <w:marLeft w:val="360"/>
          <w:marRight w:val="0"/>
          <w:marTop w:val="0"/>
          <w:marBottom w:val="0"/>
          <w:divBdr>
            <w:top w:val="none" w:sz="0" w:space="0" w:color="auto"/>
            <w:left w:val="none" w:sz="0" w:space="0" w:color="auto"/>
            <w:bottom w:val="none" w:sz="0" w:space="0" w:color="auto"/>
            <w:right w:val="none" w:sz="0" w:space="0" w:color="auto"/>
          </w:divBdr>
        </w:div>
        <w:div w:id="2077625850">
          <w:marLeft w:val="360"/>
          <w:marRight w:val="0"/>
          <w:marTop w:val="0"/>
          <w:marBottom w:val="0"/>
          <w:divBdr>
            <w:top w:val="none" w:sz="0" w:space="0" w:color="auto"/>
            <w:left w:val="none" w:sz="0" w:space="0" w:color="auto"/>
            <w:bottom w:val="none" w:sz="0" w:space="0" w:color="auto"/>
            <w:right w:val="none" w:sz="0" w:space="0" w:color="auto"/>
          </w:divBdr>
        </w:div>
      </w:divsChild>
    </w:div>
    <w:div w:id="1504051878">
      <w:bodyDiv w:val="1"/>
      <w:marLeft w:val="0"/>
      <w:marRight w:val="0"/>
      <w:marTop w:val="0"/>
      <w:marBottom w:val="0"/>
      <w:divBdr>
        <w:top w:val="none" w:sz="0" w:space="0" w:color="auto"/>
        <w:left w:val="none" w:sz="0" w:space="0" w:color="auto"/>
        <w:bottom w:val="none" w:sz="0" w:space="0" w:color="auto"/>
        <w:right w:val="none" w:sz="0" w:space="0" w:color="auto"/>
      </w:divBdr>
    </w:div>
    <w:div w:id="1521165062">
      <w:bodyDiv w:val="1"/>
      <w:marLeft w:val="0"/>
      <w:marRight w:val="0"/>
      <w:marTop w:val="0"/>
      <w:marBottom w:val="0"/>
      <w:divBdr>
        <w:top w:val="none" w:sz="0" w:space="0" w:color="auto"/>
        <w:left w:val="none" w:sz="0" w:space="0" w:color="auto"/>
        <w:bottom w:val="none" w:sz="0" w:space="0" w:color="auto"/>
        <w:right w:val="none" w:sz="0" w:space="0" w:color="auto"/>
      </w:divBdr>
    </w:div>
    <w:div w:id="1527213733">
      <w:bodyDiv w:val="1"/>
      <w:marLeft w:val="0"/>
      <w:marRight w:val="0"/>
      <w:marTop w:val="0"/>
      <w:marBottom w:val="0"/>
      <w:divBdr>
        <w:top w:val="none" w:sz="0" w:space="0" w:color="auto"/>
        <w:left w:val="none" w:sz="0" w:space="0" w:color="auto"/>
        <w:bottom w:val="none" w:sz="0" w:space="0" w:color="auto"/>
        <w:right w:val="none" w:sz="0" w:space="0" w:color="auto"/>
      </w:divBdr>
      <w:divsChild>
        <w:div w:id="51656677">
          <w:marLeft w:val="547"/>
          <w:marRight w:val="0"/>
          <w:marTop w:val="0"/>
          <w:marBottom w:val="0"/>
          <w:divBdr>
            <w:top w:val="none" w:sz="0" w:space="0" w:color="auto"/>
            <w:left w:val="none" w:sz="0" w:space="0" w:color="auto"/>
            <w:bottom w:val="none" w:sz="0" w:space="0" w:color="auto"/>
            <w:right w:val="none" w:sz="0" w:space="0" w:color="auto"/>
          </w:divBdr>
        </w:div>
        <w:div w:id="380518896">
          <w:marLeft w:val="547"/>
          <w:marRight w:val="0"/>
          <w:marTop w:val="0"/>
          <w:marBottom w:val="0"/>
          <w:divBdr>
            <w:top w:val="none" w:sz="0" w:space="0" w:color="auto"/>
            <w:left w:val="none" w:sz="0" w:space="0" w:color="auto"/>
            <w:bottom w:val="none" w:sz="0" w:space="0" w:color="auto"/>
            <w:right w:val="none" w:sz="0" w:space="0" w:color="auto"/>
          </w:divBdr>
        </w:div>
      </w:divsChild>
    </w:div>
    <w:div w:id="1527214172">
      <w:bodyDiv w:val="1"/>
      <w:marLeft w:val="0"/>
      <w:marRight w:val="0"/>
      <w:marTop w:val="0"/>
      <w:marBottom w:val="0"/>
      <w:divBdr>
        <w:top w:val="none" w:sz="0" w:space="0" w:color="auto"/>
        <w:left w:val="none" w:sz="0" w:space="0" w:color="auto"/>
        <w:bottom w:val="none" w:sz="0" w:space="0" w:color="auto"/>
        <w:right w:val="none" w:sz="0" w:space="0" w:color="auto"/>
      </w:divBdr>
      <w:divsChild>
        <w:div w:id="1947150736">
          <w:marLeft w:val="274"/>
          <w:marRight w:val="0"/>
          <w:marTop w:val="0"/>
          <w:marBottom w:val="0"/>
          <w:divBdr>
            <w:top w:val="none" w:sz="0" w:space="0" w:color="auto"/>
            <w:left w:val="none" w:sz="0" w:space="0" w:color="auto"/>
            <w:bottom w:val="none" w:sz="0" w:space="0" w:color="auto"/>
            <w:right w:val="none" w:sz="0" w:space="0" w:color="auto"/>
          </w:divBdr>
        </w:div>
        <w:div w:id="2049599881">
          <w:marLeft w:val="274"/>
          <w:marRight w:val="0"/>
          <w:marTop w:val="0"/>
          <w:marBottom w:val="0"/>
          <w:divBdr>
            <w:top w:val="none" w:sz="0" w:space="0" w:color="auto"/>
            <w:left w:val="none" w:sz="0" w:space="0" w:color="auto"/>
            <w:bottom w:val="none" w:sz="0" w:space="0" w:color="auto"/>
            <w:right w:val="none" w:sz="0" w:space="0" w:color="auto"/>
          </w:divBdr>
        </w:div>
      </w:divsChild>
    </w:div>
    <w:div w:id="1534809554">
      <w:bodyDiv w:val="1"/>
      <w:marLeft w:val="0"/>
      <w:marRight w:val="0"/>
      <w:marTop w:val="0"/>
      <w:marBottom w:val="0"/>
      <w:divBdr>
        <w:top w:val="none" w:sz="0" w:space="0" w:color="auto"/>
        <w:left w:val="none" w:sz="0" w:space="0" w:color="auto"/>
        <w:bottom w:val="none" w:sz="0" w:space="0" w:color="auto"/>
        <w:right w:val="none" w:sz="0" w:space="0" w:color="auto"/>
      </w:divBdr>
    </w:div>
    <w:div w:id="1541820534">
      <w:bodyDiv w:val="1"/>
      <w:marLeft w:val="0"/>
      <w:marRight w:val="0"/>
      <w:marTop w:val="0"/>
      <w:marBottom w:val="0"/>
      <w:divBdr>
        <w:top w:val="none" w:sz="0" w:space="0" w:color="auto"/>
        <w:left w:val="none" w:sz="0" w:space="0" w:color="auto"/>
        <w:bottom w:val="none" w:sz="0" w:space="0" w:color="auto"/>
        <w:right w:val="none" w:sz="0" w:space="0" w:color="auto"/>
      </w:divBdr>
      <w:divsChild>
        <w:div w:id="272448041">
          <w:marLeft w:val="0"/>
          <w:marRight w:val="0"/>
          <w:marTop w:val="0"/>
          <w:marBottom w:val="0"/>
          <w:divBdr>
            <w:top w:val="none" w:sz="0" w:space="0" w:color="auto"/>
            <w:left w:val="none" w:sz="0" w:space="0" w:color="auto"/>
            <w:bottom w:val="none" w:sz="0" w:space="0" w:color="auto"/>
            <w:right w:val="none" w:sz="0" w:space="0" w:color="auto"/>
          </w:divBdr>
        </w:div>
      </w:divsChild>
    </w:div>
    <w:div w:id="1555778163">
      <w:bodyDiv w:val="1"/>
      <w:marLeft w:val="0"/>
      <w:marRight w:val="0"/>
      <w:marTop w:val="0"/>
      <w:marBottom w:val="0"/>
      <w:divBdr>
        <w:top w:val="none" w:sz="0" w:space="0" w:color="auto"/>
        <w:left w:val="none" w:sz="0" w:space="0" w:color="auto"/>
        <w:bottom w:val="none" w:sz="0" w:space="0" w:color="auto"/>
        <w:right w:val="none" w:sz="0" w:space="0" w:color="auto"/>
      </w:divBdr>
      <w:divsChild>
        <w:div w:id="703943020">
          <w:marLeft w:val="274"/>
          <w:marRight w:val="0"/>
          <w:marTop w:val="0"/>
          <w:marBottom w:val="0"/>
          <w:divBdr>
            <w:top w:val="none" w:sz="0" w:space="0" w:color="auto"/>
            <w:left w:val="none" w:sz="0" w:space="0" w:color="auto"/>
            <w:bottom w:val="none" w:sz="0" w:space="0" w:color="auto"/>
            <w:right w:val="none" w:sz="0" w:space="0" w:color="auto"/>
          </w:divBdr>
        </w:div>
        <w:div w:id="930358191">
          <w:marLeft w:val="274"/>
          <w:marRight w:val="0"/>
          <w:marTop w:val="0"/>
          <w:marBottom w:val="0"/>
          <w:divBdr>
            <w:top w:val="none" w:sz="0" w:space="0" w:color="auto"/>
            <w:left w:val="none" w:sz="0" w:space="0" w:color="auto"/>
            <w:bottom w:val="none" w:sz="0" w:space="0" w:color="auto"/>
            <w:right w:val="none" w:sz="0" w:space="0" w:color="auto"/>
          </w:divBdr>
        </w:div>
        <w:div w:id="1446462885">
          <w:marLeft w:val="274"/>
          <w:marRight w:val="0"/>
          <w:marTop w:val="0"/>
          <w:marBottom w:val="0"/>
          <w:divBdr>
            <w:top w:val="none" w:sz="0" w:space="0" w:color="auto"/>
            <w:left w:val="none" w:sz="0" w:space="0" w:color="auto"/>
            <w:bottom w:val="none" w:sz="0" w:space="0" w:color="auto"/>
            <w:right w:val="none" w:sz="0" w:space="0" w:color="auto"/>
          </w:divBdr>
        </w:div>
      </w:divsChild>
    </w:div>
    <w:div w:id="1556239722">
      <w:bodyDiv w:val="1"/>
      <w:marLeft w:val="0"/>
      <w:marRight w:val="0"/>
      <w:marTop w:val="0"/>
      <w:marBottom w:val="0"/>
      <w:divBdr>
        <w:top w:val="none" w:sz="0" w:space="0" w:color="auto"/>
        <w:left w:val="none" w:sz="0" w:space="0" w:color="auto"/>
        <w:bottom w:val="none" w:sz="0" w:space="0" w:color="auto"/>
        <w:right w:val="none" w:sz="0" w:space="0" w:color="auto"/>
      </w:divBdr>
    </w:div>
    <w:div w:id="1566793844">
      <w:bodyDiv w:val="1"/>
      <w:marLeft w:val="0"/>
      <w:marRight w:val="0"/>
      <w:marTop w:val="0"/>
      <w:marBottom w:val="0"/>
      <w:divBdr>
        <w:top w:val="none" w:sz="0" w:space="0" w:color="auto"/>
        <w:left w:val="none" w:sz="0" w:space="0" w:color="auto"/>
        <w:bottom w:val="none" w:sz="0" w:space="0" w:color="auto"/>
        <w:right w:val="none" w:sz="0" w:space="0" w:color="auto"/>
      </w:divBdr>
      <w:divsChild>
        <w:div w:id="122847114">
          <w:marLeft w:val="274"/>
          <w:marRight w:val="0"/>
          <w:marTop w:val="0"/>
          <w:marBottom w:val="0"/>
          <w:divBdr>
            <w:top w:val="none" w:sz="0" w:space="0" w:color="auto"/>
            <w:left w:val="none" w:sz="0" w:space="0" w:color="auto"/>
            <w:bottom w:val="none" w:sz="0" w:space="0" w:color="auto"/>
            <w:right w:val="none" w:sz="0" w:space="0" w:color="auto"/>
          </w:divBdr>
        </w:div>
        <w:div w:id="405498626">
          <w:marLeft w:val="274"/>
          <w:marRight w:val="0"/>
          <w:marTop w:val="0"/>
          <w:marBottom w:val="0"/>
          <w:divBdr>
            <w:top w:val="none" w:sz="0" w:space="0" w:color="auto"/>
            <w:left w:val="none" w:sz="0" w:space="0" w:color="auto"/>
            <w:bottom w:val="none" w:sz="0" w:space="0" w:color="auto"/>
            <w:right w:val="none" w:sz="0" w:space="0" w:color="auto"/>
          </w:divBdr>
        </w:div>
        <w:div w:id="599877705">
          <w:marLeft w:val="274"/>
          <w:marRight w:val="0"/>
          <w:marTop w:val="0"/>
          <w:marBottom w:val="0"/>
          <w:divBdr>
            <w:top w:val="none" w:sz="0" w:space="0" w:color="auto"/>
            <w:left w:val="none" w:sz="0" w:space="0" w:color="auto"/>
            <w:bottom w:val="none" w:sz="0" w:space="0" w:color="auto"/>
            <w:right w:val="none" w:sz="0" w:space="0" w:color="auto"/>
          </w:divBdr>
        </w:div>
        <w:div w:id="1786270761">
          <w:marLeft w:val="274"/>
          <w:marRight w:val="0"/>
          <w:marTop w:val="0"/>
          <w:marBottom w:val="0"/>
          <w:divBdr>
            <w:top w:val="none" w:sz="0" w:space="0" w:color="auto"/>
            <w:left w:val="none" w:sz="0" w:space="0" w:color="auto"/>
            <w:bottom w:val="none" w:sz="0" w:space="0" w:color="auto"/>
            <w:right w:val="none" w:sz="0" w:space="0" w:color="auto"/>
          </w:divBdr>
        </w:div>
        <w:div w:id="1892617950">
          <w:marLeft w:val="274"/>
          <w:marRight w:val="0"/>
          <w:marTop w:val="0"/>
          <w:marBottom w:val="0"/>
          <w:divBdr>
            <w:top w:val="none" w:sz="0" w:space="0" w:color="auto"/>
            <w:left w:val="none" w:sz="0" w:space="0" w:color="auto"/>
            <w:bottom w:val="none" w:sz="0" w:space="0" w:color="auto"/>
            <w:right w:val="none" w:sz="0" w:space="0" w:color="auto"/>
          </w:divBdr>
        </w:div>
      </w:divsChild>
    </w:div>
    <w:div w:id="1568344835">
      <w:bodyDiv w:val="1"/>
      <w:marLeft w:val="0"/>
      <w:marRight w:val="0"/>
      <w:marTop w:val="0"/>
      <w:marBottom w:val="0"/>
      <w:divBdr>
        <w:top w:val="none" w:sz="0" w:space="0" w:color="auto"/>
        <w:left w:val="none" w:sz="0" w:space="0" w:color="auto"/>
        <w:bottom w:val="none" w:sz="0" w:space="0" w:color="auto"/>
        <w:right w:val="none" w:sz="0" w:space="0" w:color="auto"/>
      </w:divBdr>
    </w:div>
    <w:div w:id="1579288655">
      <w:bodyDiv w:val="1"/>
      <w:marLeft w:val="0"/>
      <w:marRight w:val="0"/>
      <w:marTop w:val="0"/>
      <w:marBottom w:val="0"/>
      <w:divBdr>
        <w:top w:val="none" w:sz="0" w:space="0" w:color="auto"/>
        <w:left w:val="none" w:sz="0" w:space="0" w:color="auto"/>
        <w:bottom w:val="none" w:sz="0" w:space="0" w:color="auto"/>
        <w:right w:val="none" w:sz="0" w:space="0" w:color="auto"/>
      </w:divBdr>
      <w:divsChild>
        <w:div w:id="692537858">
          <w:marLeft w:val="274"/>
          <w:marRight w:val="0"/>
          <w:marTop w:val="0"/>
          <w:marBottom w:val="0"/>
          <w:divBdr>
            <w:top w:val="none" w:sz="0" w:space="0" w:color="auto"/>
            <w:left w:val="none" w:sz="0" w:space="0" w:color="auto"/>
            <w:bottom w:val="none" w:sz="0" w:space="0" w:color="auto"/>
            <w:right w:val="none" w:sz="0" w:space="0" w:color="auto"/>
          </w:divBdr>
        </w:div>
      </w:divsChild>
    </w:div>
    <w:div w:id="1584603063">
      <w:bodyDiv w:val="1"/>
      <w:marLeft w:val="0"/>
      <w:marRight w:val="0"/>
      <w:marTop w:val="0"/>
      <w:marBottom w:val="0"/>
      <w:divBdr>
        <w:top w:val="none" w:sz="0" w:space="0" w:color="auto"/>
        <w:left w:val="none" w:sz="0" w:space="0" w:color="auto"/>
        <w:bottom w:val="none" w:sz="0" w:space="0" w:color="auto"/>
        <w:right w:val="none" w:sz="0" w:space="0" w:color="auto"/>
      </w:divBdr>
      <w:divsChild>
        <w:div w:id="329602533">
          <w:marLeft w:val="274"/>
          <w:marRight w:val="0"/>
          <w:marTop w:val="0"/>
          <w:marBottom w:val="0"/>
          <w:divBdr>
            <w:top w:val="none" w:sz="0" w:space="0" w:color="auto"/>
            <w:left w:val="none" w:sz="0" w:space="0" w:color="auto"/>
            <w:bottom w:val="none" w:sz="0" w:space="0" w:color="auto"/>
            <w:right w:val="none" w:sz="0" w:space="0" w:color="auto"/>
          </w:divBdr>
        </w:div>
        <w:div w:id="663357188">
          <w:marLeft w:val="274"/>
          <w:marRight w:val="0"/>
          <w:marTop w:val="0"/>
          <w:marBottom w:val="0"/>
          <w:divBdr>
            <w:top w:val="none" w:sz="0" w:space="0" w:color="auto"/>
            <w:left w:val="none" w:sz="0" w:space="0" w:color="auto"/>
            <w:bottom w:val="none" w:sz="0" w:space="0" w:color="auto"/>
            <w:right w:val="none" w:sz="0" w:space="0" w:color="auto"/>
          </w:divBdr>
        </w:div>
        <w:div w:id="1276980827">
          <w:marLeft w:val="274"/>
          <w:marRight w:val="0"/>
          <w:marTop w:val="0"/>
          <w:marBottom w:val="0"/>
          <w:divBdr>
            <w:top w:val="none" w:sz="0" w:space="0" w:color="auto"/>
            <w:left w:val="none" w:sz="0" w:space="0" w:color="auto"/>
            <w:bottom w:val="none" w:sz="0" w:space="0" w:color="auto"/>
            <w:right w:val="none" w:sz="0" w:space="0" w:color="auto"/>
          </w:divBdr>
        </w:div>
        <w:div w:id="1750033817">
          <w:marLeft w:val="274"/>
          <w:marRight w:val="0"/>
          <w:marTop w:val="0"/>
          <w:marBottom w:val="0"/>
          <w:divBdr>
            <w:top w:val="none" w:sz="0" w:space="0" w:color="auto"/>
            <w:left w:val="none" w:sz="0" w:space="0" w:color="auto"/>
            <w:bottom w:val="none" w:sz="0" w:space="0" w:color="auto"/>
            <w:right w:val="none" w:sz="0" w:space="0" w:color="auto"/>
          </w:divBdr>
        </w:div>
        <w:div w:id="2024673103">
          <w:marLeft w:val="274"/>
          <w:marRight w:val="0"/>
          <w:marTop w:val="0"/>
          <w:marBottom w:val="0"/>
          <w:divBdr>
            <w:top w:val="none" w:sz="0" w:space="0" w:color="auto"/>
            <w:left w:val="none" w:sz="0" w:space="0" w:color="auto"/>
            <w:bottom w:val="none" w:sz="0" w:space="0" w:color="auto"/>
            <w:right w:val="none" w:sz="0" w:space="0" w:color="auto"/>
          </w:divBdr>
        </w:div>
      </w:divsChild>
    </w:div>
    <w:div w:id="1590843202">
      <w:bodyDiv w:val="1"/>
      <w:marLeft w:val="0"/>
      <w:marRight w:val="0"/>
      <w:marTop w:val="0"/>
      <w:marBottom w:val="0"/>
      <w:divBdr>
        <w:top w:val="none" w:sz="0" w:space="0" w:color="auto"/>
        <w:left w:val="none" w:sz="0" w:space="0" w:color="auto"/>
        <w:bottom w:val="none" w:sz="0" w:space="0" w:color="auto"/>
        <w:right w:val="none" w:sz="0" w:space="0" w:color="auto"/>
      </w:divBdr>
    </w:div>
    <w:div w:id="1606617394">
      <w:bodyDiv w:val="1"/>
      <w:marLeft w:val="0"/>
      <w:marRight w:val="0"/>
      <w:marTop w:val="0"/>
      <w:marBottom w:val="0"/>
      <w:divBdr>
        <w:top w:val="none" w:sz="0" w:space="0" w:color="auto"/>
        <w:left w:val="none" w:sz="0" w:space="0" w:color="auto"/>
        <w:bottom w:val="none" w:sz="0" w:space="0" w:color="auto"/>
        <w:right w:val="none" w:sz="0" w:space="0" w:color="auto"/>
      </w:divBdr>
    </w:div>
    <w:div w:id="1611088621">
      <w:bodyDiv w:val="1"/>
      <w:marLeft w:val="0"/>
      <w:marRight w:val="0"/>
      <w:marTop w:val="0"/>
      <w:marBottom w:val="0"/>
      <w:divBdr>
        <w:top w:val="none" w:sz="0" w:space="0" w:color="auto"/>
        <w:left w:val="none" w:sz="0" w:space="0" w:color="auto"/>
        <w:bottom w:val="none" w:sz="0" w:space="0" w:color="auto"/>
        <w:right w:val="none" w:sz="0" w:space="0" w:color="auto"/>
      </w:divBdr>
    </w:div>
    <w:div w:id="1634940371">
      <w:bodyDiv w:val="1"/>
      <w:marLeft w:val="0"/>
      <w:marRight w:val="0"/>
      <w:marTop w:val="0"/>
      <w:marBottom w:val="0"/>
      <w:divBdr>
        <w:top w:val="none" w:sz="0" w:space="0" w:color="auto"/>
        <w:left w:val="none" w:sz="0" w:space="0" w:color="auto"/>
        <w:bottom w:val="none" w:sz="0" w:space="0" w:color="auto"/>
        <w:right w:val="none" w:sz="0" w:space="0" w:color="auto"/>
      </w:divBdr>
    </w:div>
    <w:div w:id="1654525961">
      <w:bodyDiv w:val="1"/>
      <w:marLeft w:val="0"/>
      <w:marRight w:val="0"/>
      <w:marTop w:val="0"/>
      <w:marBottom w:val="0"/>
      <w:divBdr>
        <w:top w:val="none" w:sz="0" w:space="0" w:color="auto"/>
        <w:left w:val="none" w:sz="0" w:space="0" w:color="auto"/>
        <w:bottom w:val="none" w:sz="0" w:space="0" w:color="auto"/>
        <w:right w:val="none" w:sz="0" w:space="0" w:color="auto"/>
      </w:divBdr>
      <w:divsChild>
        <w:div w:id="132452505">
          <w:marLeft w:val="274"/>
          <w:marRight w:val="0"/>
          <w:marTop w:val="0"/>
          <w:marBottom w:val="0"/>
          <w:divBdr>
            <w:top w:val="none" w:sz="0" w:space="0" w:color="auto"/>
            <w:left w:val="none" w:sz="0" w:space="0" w:color="auto"/>
            <w:bottom w:val="none" w:sz="0" w:space="0" w:color="auto"/>
            <w:right w:val="none" w:sz="0" w:space="0" w:color="auto"/>
          </w:divBdr>
        </w:div>
        <w:div w:id="153112875">
          <w:marLeft w:val="274"/>
          <w:marRight w:val="0"/>
          <w:marTop w:val="0"/>
          <w:marBottom w:val="0"/>
          <w:divBdr>
            <w:top w:val="none" w:sz="0" w:space="0" w:color="auto"/>
            <w:left w:val="none" w:sz="0" w:space="0" w:color="auto"/>
            <w:bottom w:val="none" w:sz="0" w:space="0" w:color="auto"/>
            <w:right w:val="none" w:sz="0" w:space="0" w:color="auto"/>
          </w:divBdr>
        </w:div>
        <w:div w:id="263614756">
          <w:marLeft w:val="274"/>
          <w:marRight w:val="0"/>
          <w:marTop w:val="0"/>
          <w:marBottom w:val="0"/>
          <w:divBdr>
            <w:top w:val="none" w:sz="0" w:space="0" w:color="auto"/>
            <w:left w:val="none" w:sz="0" w:space="0" w:color="auto"/>
            <w:bottom w:val="none" w:sz="0" w:space="0" w:color="auto"/>
            <w:right w:val="none" w:sz="0" w:space="0" w:color="auto"/>
          </w:divBdr>
        </w:div>
        <w:div w:id="266736245">
          <w:marLeft w:val="274"/>
          <w:marRight w:val="0"/>
          <w:marTop w:val="0"/>
          <w:marBottom w:val="0"/>
          <w:divBdr>
            <w:top w:val="none" w:sz="0" w:space="0" w:color="auto"/>
            <w:left w:val="none" w:sz="0" w:space="0" w:color="auto"/>
            <w:bottom w:val="none" w:sz="0" w:space="0" w:color="auto"/>
            <w:right w:val="none" w:sz="0" w:space="0" w:color="auto"/>
          </w:divBdr>
        </w:div>
        <w:div w:id="1886092161">
          <w:marLeft w:val="274"/>
          <w:marRight w:val="0"/>
          <w:marTop w:val="0"/>
          <w:marBottom w:val="0"/>
          <w:divBdr>
            <w:top w:val="none" w:sz="0" w:space="0" w:color="auto"/>
            <w:left w:val="none" w:sz="0" w:space="0" w:color="auto"/>
            <w:bottom w:val="none" w:sz="0" w:space="0" w:color="auto"/>
            <w:right w:val="none" w:sz="0" w:space="0" w:color="auto"/>
          </w:divBdr>
        </w:div>
      </w:divsChild>
    </w:div>
    <w:div w:id="1659726559">
      <w:bodyDiv w:val="1"/>
      <w:marLeft w:val="0"/>
      <w:marRight w:val="0"/>
      <w:marTop w:val="0"/>
      <w:marBottom w:val="0"/>
      <w:divBdr>
        <w:top w:val="none" w:sz="0" w:space="0" w:color="auto"/>
        <w:left w:val="none" w:sz="0" w:space="0" w:color="auto"/>
        <w:bottom w:val="none" w:sz="0" w:space="0" w:color="auto"/>
        <w:right w:val="none" w:sz="0" w:space="0" w:color="auto"/>
      </w:divBdr>
    </w:div>
    <w:div w:id="1679505887">
      <w:bodyDiv w:val="1"/>
      <w:marLeft w:val="0"/>
      <w:marRight w:val="0"/>
      <w:marTop w:val="0"/>
      <w:marBottom w:val="0"/>
      <w:divBdr>
        <w:top w:val="none" w:sz="0" w:space="0" w:color="auto"/>
        <w:left w:val="none" w:sz="0" w:space="0" w:color="auto"/>
        <w:bottom w:val="none" w:sz="0" w:space="0" w:color="auto"/>
        <w:right w:val="none" w:sz="0" w:space="0" w:color="auto"/>
      </w:divBdr>
    </w:div>
    <w:div w:id="1686590122">
      <w:bodyDiv w:val="1"/>
      <w:marLeft w:val="0"/>
      <w:marRight w:val="0"/>
      <w:marTop w:val="0"/>
      <w:marBottom w:val="0"/>
      <w:divBdr>
        <w:top w:val="none" w:sz="0" w:space="0" w:color="auto"/>
        <w:left w:val="none" w:sz="0" w:space="0" w:color="auto"/>
        <w:bottom w:val="none" w:sz="0" w:space="0" w:color="auto"/>
        <w:right w:val="none" w:sz="0" w:space="0" w:color="auto"/>
      </w:divBdr>
      <w:divsChild>
        <w:div w:id="475223760">
          <w:marLeft w:val="274"/>
          <w:marRight w:val="0"/>
          <w:marTop w:val="0"/>
          <w:marBottom w:val="0"/>
          <w:divBdr>
            <w:top w:val="none" w:sz="0" w:space="0" w:color="auto"/>
            <w:left w:val="none" w:sz="0" w:space="0" w:color="auto"/>
            <w:bottom w:val="none" w:sz="0" w:space="0" w:color="auto"/>
            <w:right w:val="none" w:sz="0" w:space="0" w:color="auto"/>
          </w:divBdr>
        </w:div>
        <w:div w:id="1236356661">
          <w:marLeft w:val="274"/>
          <w:marRight w:val="0"/>
          <w:marTop w:val="0"/>
          <w:marBottom w:val="0"/>
          <w:divBdr>
            <w:top w:val="none" w:sz="0" w:space="0" w:color="auto"/>
            <w:left w:val="none" w:sz="0" w:space="0" w:color="auto"/>
            <w:bottom w:val="none" w:sz="0" w:space="0" w:color="auto"/>
            <w:right w:val="none" w:sz="0" w:space="0" w:color="auto"/>
          </w:divBdr>
        </w:div>
        <w:div w:id="1577089493">
          <w:marLeft w:val="274"/>
          <w:marRight w:val="0"/>
          <w:marTop w:val="0"/>
          <w:marBottom w:val="0"/>
          <w:divBdr>
            <w:top w:val="none" w:sz="0" w:space="0" w:color="auto"/>
            <w:left w:val="none" w:sz="0" w:space="0" w:color="auto"/>
            <w:bottom w:val="none" w:sz="0" w:space="0" w:color="auto"/>
            <w:right w:val="none" w:sz="0" w:space="0" w:color="auto"/>
          </w:divBdr>
        </w:div>
      </w:divsChild>
    </w:div>
    <w:div w:id="1691569815">
      <w:bodyDiv w:val="1"/>
      <w:marLeft w:val="0"/>
      <w:marRight w:val="0"/>
      <w:marTop w:val="0"/>
      <w:marBottom w:val="0"/>
      <w:divBdr>
        <w:top w:val="none" w:sz="0" w:space="0" w:color="auto"/>
        <w:left w:val="none" w:sz="0" w:space="0" w:color="auto"/>
        <w:bottom w:val="none" w:sz="0" w:space="0" w:color="auto"/>
        <w:right w:val="none" w:sz="0" w:space="0" w:color="auto"/>
      </w:divBdr>
      <w:divsChild>
        <w:div w:id="1447578972">
          <w:marLeft w:val="274"/>
          <w:marRight w:val="0"/>
          <w:marTop w:val="0"/>
          <w:marBottom w:val="0"/>
          <w:divBdr>
            <w:top w:val="none" w:sz="0" w:space="0" w:color="auto"/>
            <w:left w:val="none" w:sz="0" w:space="0" w:color="auto"/>
            <w:bottom w:val="none" w:sz="0" w:space="0" w:color="auto"/>
            <w:right w:val="none" w:sz="0" w:space="0" w:color="auto"/>
          </w:divBdr>
        </w:div>
      </w:divsChild>
    </w:div>
    <w:div w:id="1699116583">
      <w:bodyDiv w:val="1"/>
      <w:marLeft w:val="0"/>
      <w:marRight w:val="0"/>
      <w:marTop w:val="0"/>
      <w:marBottom w:val="0"/>
      <w:divBdr>
        <w:top w:val="none" w:sz="0" w:space="0" w:color="auto"/>
        <w:left w:val="none" w:sz="0" w:space="0" w:color="auto"/>
        <w:bottom w:val="none" w:sz="0" w:space="0" w:color="auto"/>
        <w:right w:val="none" w:sz="0" w:space="0" w:color="auto"/>
      </w:divBdr>
      <w:divsChild>
        <w:div w:id="1046178635">
          <w:marLeft w:val="274"/>
          <w:marRight w:val="0"/>
          <w:marTop w:val="0"/>
          <w:marBottom w:val="0"/>
          <w:divBdr>
            <w:top w:val="none" w:sz="0" w:space="0" w:color="auto"/>
            <w:left w:val="none" w:sz="0" w:space="0" w:color="auto"/>
            <w:bottom w:val="none" w:sz="0" w:space="0" w:color="auto"/>
            <w:right w:val="none" w:sz="0" w:space="0" w:color="auto"/>
          </w:divBdr>
        </w:div>
        <w:div w:id="1106147986">
          <w:marLeft w:val="274"/>
          <w:marRight w:val="0"/>
          <w:marTop w:val="0"/>
          <w:marBottom w:val="0"/>
          <w:divBdr>
            <w:top w:val="none" w:sz="0" w:space="0" w:color="auto"/>
            <w:left w:val="none" w:sz="0" w:space="0" w:color="auto"/>
            <w:bottom w:val="none" w:sz="0" w:space="0" w:color="auto"/>
            <w:right w:val="none" w:sz="0" w:space="0" w:color="auto"/>
          </w:divBdr>
        </w:div>
      </w:divsChild>
    </w:div>
    <w:div w:id="1700428252">
      <w:bodyDiv w:val="1"/>
      <w:marLeft w:val="0"/>
      <w:marRight w:val="0"/>
      <w:marTop w:val="0"/>
      <w:marBottom w:val="0"/>
      <w:divBdr>
        <w:top w:val="none" w:sz="0" w:space="0" w:color="auto"/>
        <w:left w:val="none" w:sz="0" w:space="0" w:color="auto"/>
        <w:bottom w:val="none" w:sz="0" w:space="0" w:color="auto"/>
        <w:right w:val="none" w:sz="0" w:space="0" w:color="auto"/>
      </w:divBdr>
      <w:divsChild>
        <w:div w:id="1742365095">
          <w:marLeft w:val="274"/>
          <w:marRight w:val="0"/>
          <w:marTop w:val="0"/>
          <w:marBottom w:val="0"/>
          <w:divBdr>
            <w:top w:val="none" w:sz="0" w:space="0" w:color="auto"/>
            <w:left w:val="none" w:sz="0" w:space="0" w:color="auto"/>
            <w:bottom w:val="none" w:sz="0" w:space="0" w:color="auto"/>
            <w:right w:val="none" w:sz="0" w:space="0" w:color="auto"/>
          </w:divBdr>
        </w:div>
      </w:divsChild>
    </w:div>
    <w:div w:id="1708406546">
      <w:bodyDiv w:val="1"/>
      <w:marLeft w:val="0"/>
      <w:marRight w:val="0"/>
      <w:marTop w:val="0"/>
      <w:marBottom w:val="0"/>
      <w:divBdr>
        <w:top w:val="none" w:sz="0" w:space="0" w:color="auto"/>
        <w:left w:val="none" w:sz="0" w:space="0" w:color="auto"/>
        <w:bottom w:val="none" w:sz="0" w:space="0" w:color="auto"/>
        <w:right w:val="none" w:sz="0" w:space="0" w:color="auto"/>
      </w:divBdr>
    </w:div>
    <w:div w:id="1713846795">
      <w:bodyDiv w:val="1"/>
      <w:marLeft w:val="0"/>
      <w:marRight w:val="0"/>
      <w:marTop w:val="0"/>
      <w:marBottom w:val="0"/>
      <w:divBdr>
        <w:top w:val="none" w:sz="0" w:space="0" w:color="auto"/>
        <w:left w:val="none" w:sz="0" w:space="0" w:color="auto"/>
        <w:bottom w:val="none" w:sz="0" w:space="0" w:color="auto"/>
        <w:right w:val="none" w:sz="0" w:space="0" w:color="auto"/>
      </w:divBdr>
      <w:divsChild>
        <w:div w:id="1377969047">
          <w:marLeft w:val="274"/>
          <w:marRight w:val="0"/>
          <w:marTop w:val="0"/>
          <w:marBottom w:val="0"/>
          <w:divBdr>
            <w:top w:val="none" w:sz="0" w:space="0" w:color="auto"/>
            <w:left w:val="none" w:sz="0" w:space="0" w:color="auto"/>
            <w:bottom w:val="none" w:sz="0" w:space="0" w:color="auto"/>
            <w:right w:val="none" w:sz="0" w:space="0" w:color="auto"/>
          </w:divBdr>
        </w:div>
      </w:divsChild>
    </w:div>
    <w:div w:id="1719011234">
      <w:bodyDiv w:val="1"/>
      <w:marLeft w:val="0"/>
      <w:marRight w:val="0"/>
      <w:marTop w:val="0"/>
      <w:marBottom w:val="0"/>
      <w:divBdr>
        <w:top w:val="none" w:sz="0" w:space="0" w:color="auto"/>
        <w:left w:val="none" w:sz="0" w:space="0" w:color="auto"/>
        <w:bottom w:val="none" w:sz="0" w:space="0" w:color="auto"/>
        <w:right w:val="none" w:sz="0" w:space="0" w:color="auto"/>
      </w:divBdr>
    </w:div>
    <w:div w:id="1721514894">
      <w:bodyDiv w:val="1"/>
      <w:marLeft w:val="0"/>
      <w:marRight w:val="0"/>
      <w:marTop w:val="0"/>
      <w:marBottom w:val="0"/>
      <w:divBdr>
        <w:top w:val="none" w:sz="0" w:space="0" w:color="auto"/>
        <w:left w:val="none" w:sz="0" w:space="0" w:color="auto"/>
        <w:bottom w:val="none" w:sz="0" w:space="0" w:color="auto"/>
        <w:right w:val="none" w:sz="0" w:space="0" w:color="auto"/>
      </w:divBdr>
      <w:divsChild>
        <w:div w:id="560406540">
          <w:marLeft w:val="274"/>
          <w:marRight w:val="0"/>
          <w:marTop w:val="0"/>
          <w:marBottom w:val="0"/>
          <w:divBdr>
            <w:top w:val="none" w:sz="0" w:space="0" w:color="auto"/>
            <w:left w:val="none" w:sz="0" w:space="0" w:color="auto"/>
            <w:bottom w:val="none" w:sz="0" w:space="0" w:color="auto"/>
            <w:right w:val="none" w:sz="0" w:space="0" w:color="auto"/>
          </w:divBdr>
        </w:div>
        <w:div w:id="1037581139">
          <w:marLeft w:val="274"/>
          <w:marRight w:val="0"/>
          <w:marTop w:val="0"/>
          <w:marBottom w:val="0"/>
          <w:divBdr>
            <w:top w:val="none" w:sz="0" w:space="0" w:color="auto"/>
            <w:left w:val="none" w:sz="0" w:space="0" w:color="auto"/>
            <w:bottom w:val="none" w:sz="0" w:space="0" w:color="auto"/>
            <w:right w:val="none" w:sz="0" w:space="0" w:color="auto"/>
          </w:divBdr>
        </w:div>
        <w:div w:id="1282033125">
          <w:marLeft w:val="274"/>
          <w:marRight w:val="0"/>
          <w:marTop w:val="0"/>
          <w:marBottom w:val="0"/>
          <w:divBdr>
            <w:top w:val="none" w:sz="0" w:space="0" w:color="auto"/>
            <w:left w:val="none" w:sz="0" w:space="0" w:color="auto"/>
            <w:bottom w:val="none" w:sz="0" w:space="0" w:color="auto"/>
            <w:right w:val="none" w:sz="0" w:space="0" w:color="auto"/>
          </w:divBdr>
        </w:div>
      </w:divsChild>
    </w:div>
    <w:div w:id="1740665257">
      <w:bodyDiv w:val="1"/>
      <w:marLeft w:val="0"/>
      <w:marRight w:val="0"/>
      <w:marTop w:val="0"/>
      <w:marBottom w:val="0"/>
      <w:divBdr>
        <w:top w:val="none" w:sz="0" w:space="0" w:color="auto"/>
        <w:left w:val="none" w:sz="0" w:space="0" w:color="auto"/>
        <w:bottom w:val="none" w:sz="0" w:space="0" w:color="auto"/>
        <w:right w:val="none" w:sz="0" w:space="0" w:color="auto"/>
      </w:divBdr>
      <w:divsChild>
        <w:div w:id="225262548">
          <w:marLeft w:val="360"/>
          <w:marRight w:val="0"/>
          <w:marTop w:val="0"/>
          <w:marBottom w:val="0"/>
          <w:divBdr>
            <w:top w:val="none" w:sz="0" w:space="0" w:color="auto"/>
            <w:left w:val="none" w:sz="0" w:space="0" w:color="auto"/>
            <w:bottom w:val="none" w:sz="0" w:space="0" w:color="auto"/>
            <w:right w:val="none" w:sz="0" w:space="0" w:color="auto"/>
          </w:divBdr>
        </w:div>
        <w:div w:id="327102210">
          <w:marLeft w:val="360"/>
          <w:marRight w:val="0"/>
          <w:marTop w:val="0"/>
          <w:marBottom w:val="0"/>
          <w:divBdr>
            <w:top w:val="none" w:sz="0" w:space="0" w:color="auto"/>
            <w:left w:val="none" w:sz="0" w:space="0" w:color="auto"/>
            <w:bottom w:val="none" w:sz="0" w:space="0" w:color="auto"/>
            <w:right w:val="none" w:sz="0" w:space="0" w:color="auto"/>
          </w:divBdr>
        </w:div>
      </w:divsChild>
    </w:div>
    <w:div w:id="1752003445">
      <w:bodyDiv w:val="1"/>
      <w:marLeft w:val="0"/>
      <w:marRight w:val="0"/>
      <w:marTop w:val="0"/>
      <w:marBottom w:val="0"/>
      <w:divBdr>
        <w:top w:val="none" w:sz="0" w:space="0" w:color="auto"/>
        <w:left w:val="none" w:sz="0" w:space="0" w:color="auto"/>
        <w:bottom w:val="none" w:sz="0" w:space="0" w:color="auto"/>
        <w:right w:val="none" w:sz="0" w:space="0" w:color="auto"/>
      </w:divBdr>
    </w:div>
    <w:div w:id="1772430151">
      <w:bodyDiv w:val="1"/>
      <w:marLeft w:val="0"/>
      <w:marRight w:val="0"/>
      <w:marTop w:val="0"/>
      <w:marBottom w:val="0"/>
      <w:divBdr>
        <w:top w:val="none" w:sz="0" w:space="0" w:color="auto"/>
        <w:left w:val="none" w:sz="0" w:space="0" w:color="auto"/>
        <w:bottom w:val="none" w:sz="0" w:space="0" w:color="auto"/>
        <w:right w:val="none" w:sz="0" w:space="0" w:color="auto"/>
      </w:divBdr>
      <w:divsChild>
        <w:div w:id="374893086">
          <w:marLeft w:val="0"/>
          <w:marRight w:val="0"/>
          <w:marTop w:val="0"/>
          <w:marBottom w:val="0"/>
          <w:divBdr>
            <w:top w:val="none" w:sz="0" w:space="0" w:color="auto"/>
            <w:left w:val="none" w:sz="0" w:space="0" w:color="auto"/>
            <w:bottom w:val="none" w:sz="0" w:space="0" w:color="auto"/>
            <w:right w:val="none" w:sz="0" w:space="0" w:color="auto"/>
          </w:divBdr>
        </w:div>
        <w:div w:id="498813094">
          <w:marLeft w:val="0"/>
          <w:marRight w:val="0"/>
          <w:marTop w:val="0"/>
          <w:marBottom w:val="0"/>
          <w:divBdr>
            <w:top w:val="none" w:sz="0" w:space="0" w:color="auto"/>
            <w:left w:val="none" w:sz="0" w:space="0" w:color="auto"/>
            <w:bottom w:val="none" w:sz="0" w:space="0" w:color="auto"/>
            <w:right w:val="none" w:sz="0" w:space="0" w:color="auto"/>
          </w:divBdr>
        </w:div>
        <w:div w:id="547691811">
          <w:marLeft w:val="0"/>
          <w:marRight w:val="0"/>
          <w:marTop w:val="0"/>
          <w:marBottom w:val="0"/>
          <w:divBdr>
            <w:top w:val="none" w:sz="0" w:space="0" w:color="auto"/>
            <w:left w:val="none" w:sz="0" w:space="0" w:color="auto"/>
            <w:bottom w:val="none" w:sz="0" w:space="0" w:color="auto"/>
            <w:right w:val="none" w:sz="0" w:space="0" w:color="auto"/>
          </w:divBdr>
        </w:div>
        <w:div w:id="611476722">
          <w:marLeft w:val="0"/>
          <w:marRight w:val="0"/>
          <w:marTop w:val="0"/>
          <w:marBottom w:val="0"/>
          <w:divBdr>
            <w:top w:val="none" w:sz="0" w:space="0" w:color="auto"/>
            <w:left w:val="none" w:sz="0" w:space="0" w:color="auto"/>
            <w:bottom w:val="none" w:sz="0" w:space="0" w:color="auto"/>
            <w:right w:val="none" w:sz="0" w:space="0" w:color="auto"/>
          </w:divBdr>
        </w:div>
        <w:div w:id="692919075">
          <w:marLeft w:val="0"/>
          <w:marRight w:val="0"/>
          <w:marTop w:val="0"/>
          <w:marBottom w:val="0"/>
          <w:divBdr>
            <w:top w:val="none" w:sz="0" w:space="0" w:color="auto"/>
            <w:left w:val="none" w:sz="0" w:space="0" w:color="auto"/>
            <w:bottom w:val="none" w:sz="0" w:space="0" w:color="auto"/>
            <w:right w:val="none" w:sz="0" w:space="0" w:color="auto"/>
          </w:divBdr>
        </w:div>
        <w:div w:id="760026296">
          <w:marLeft w:val="0"/>
          <w:marRight w:val="0"/>
          <w:marTop w:val="0"/>
          <w:marBottom w:val="0"/>
          <w:divBdr>
            <w:top w:val="none" w:sz="0" w:space="0" w:color="auto"/>
            <w:left w:val="none" w:sz="0" w:space="0" w:color="auto"/>
            <w:bottom w:val="none" w:sz="0" w:space="0" w:color="auto"/>
            <w:right w:val="none" w:sz="0" w:space="0" w:color="auto"/>
          </w:divBdr>
        </w:div>
        <w:div w:id="1751851715">
          <w:marLeft w:val="0"/>
          <w:marRight w:val="0"/>
          <w:marTop w:val="0"/>
          <w:marBottom w:val="0"/>
          <w:divBdr>
            <w:top w:val="none" w:sz="0" w:space="0" w:color="auto"/>
            <w:left w:val="none" w:sz="0" w:space="0" w:color="auto"/>
            <w:bottom w:val="none" w:sz="0" w:space="0" w:color="auto"/>
            <w:right w:val="none" w:sz="0" w:space="0" w:color="auto"/>
          </w:divBdr>
        </w:div>
      </w:divsChild>
    </w:div>
    <w:div w:id="1773436119">
      <w:bodyDiv w:val="1"/>
      <w:marLeft w:val="0"/>
      <w:marRight w:val="0"/>
      <w:marTop w:val="0"/>
      <w:marBottom w:val="0"/>
      <w:divBdr>
        <w:top w:val="none" w:sz="0" w:space="0" w:color="auto"/>
        <w:left w:val="none" w:sz="0" w:space="0" w:color="auto"/>
        <w:bottom w:val="none" w:sz="0" w:space="0" w:color="auto"/>
        <w:right w:val="none" w:sz="0" w:space="0" w:color="auto"/>
      </w:divBdr>
      <w:divsChild>
        <w:div w:id="638807003">
          <w:marLeft w:val="274"/>
          <w:marRight w:val="0"/>
          <w:marTop w:val="0"/>
          <w:marBottom w:val="0"/>
          <w:divBdr>
            <w:top w:val="none" w:sz="0" w:space="0" w:color="auto"/>
            <w:left w:val="none" w:sz="0" w:space="0" w:color="auto"/>
            <w:bottom w:val="none" w:sz="0" w:space="0" w:color="auto"/>
            <w:right w:val="none" w:sz="0" w:space="0" w:color="auto"/>
          </w:divBdr>
        </w:div>
        <w:div w:id="1498810366">
          <w:marLeft w:val="274"/>
          <w:marRight w:val="0"/>
          <w:marTop w:val="0"/>
          <w:marBottom w:val="0"/>
          <w:divBdr>
            <w:top w:val="none" w:sz="0" w:space="0" w:color="auto"/>
            <w:left w:val="none" w:sz="0" w:space="0" w:color="auto"/>
            <w:bottom w:val="none" w:sz="0" w:space="0" w:color="auto"/>
            <w:right w:val="none" w:sz="0" w:space="0" w:color="auto"/>
          </w:divBdr>
        </w:div>
      </w:divsChild>
    </w:div>
    <w:div w:id="1782187604">
      <w:bodyDiv w:val="1"/>
      <w:marLeft w:val="0"/>
      <w:marRight w:val="0"/>
      <w:marTop w:val="0"/>
      <w:marBottom w:val="0"/>
      <w:divBdr>
        <w:top w:val="none" w:sz="0" w:space="0" w:color="auto"/>
        <w:left w:val="none" w:sz="0" w:space="0" w:color="auto"/>
        <w:bottom w:val="none" w:sz="0" w:space="0" w:color="auto"/>
        <w:right w:val="none" w:sz="0" w:space="0" w:color="auto"/>
      </w:divBdr>
      <w:divsChild>
        <w:div w:id="645208579">
          <w:marLeft w:val="0"/>
          <w:marRight w:val="0"/>
          <w:marTop w:val="0"/>
          <w:marBottom w:val="0"/>
          <w:divBdr>
            <w:top w:val="none" w:sz="0" w:space="0" w:color="auto"/>
            <w:left w:val="none" w:sz="0" w:space="0" w:color="auto"/>
            <w:bottom w:val="none" w:sz="0" w:space="0" w:color="auto"/>
            <w:right w:val="none" w:sz="0" w:space="0" w:color="auto"/>
          </w:divBdr>
        </w:div>
      </w:divsChild>
    </w:div>
    <w:div w:id="1791122746">
      <w:bodyDiv w:val="1"/>
      <w:marLeft w:val="0"/>
      <w:marRight w:val="0"/>
      <w:marTop w:val="0"/>
      <w:marBottom w:val="0"/>
      <w:divBdr>
        <w:top w:val="none" w:sz="0" w:space="0" w:color="auto"/>
        <w:left w:val="none" w:sz="0" w:space="0" w:color="auto"/>
        <w:bottom w:val="none" w:sz="0" w:space="0" w:color="auto"/>
        <w:right w:val="none" w:sz="0" w:space="0" w:color="auto"/>
      </w:divBdr>
      <w:divsChild>
        <w:div w:id="1293945045">
          <w:marLeft w:val="274"/>
          <w:marRight w:val="0"/>
          <w:marTop w:val="0"/>
          <w:marBottom w:val="0"/>
          <w:divBdr>
            <w:top w:val="none" w:sz="0" w:space="0" w:color="auto"/>
            <w:left w:val="none" w:sz="0" w:space="0" w:color="auto"/>
            <w:bottom w:val="none" w:sz="0" w:space="0" w:color="auto"/>
            <w:right w:val="none" w:sz="0" w:space="0" w:color="auto"/>
          </w:divBdr>
        </w:div>
      </w:divsChild>
    </w:div>
    <w:div w:id="1796369514">
      <w:bodyDiv w:val="1"/>
      <w:marLeft w:val="0"/>
      <w:marRight w:val="0"/>
      <w:marTop w:val="0"/>
      <w:marBottom w:val="0"/>
      <w:divBdr>
        <w:top w:val="none" w:sz="0" w:space="0" w:color="auto"/>
        <w:left w:val="none" w:sz="0" w:space="0" w:color="auto"/>
        <w:bottom w:val="none" w:sz="0" w:space="0" w:color="auto"/>
        <w:right w:val="none" w:sz="0" w:space="0" w:color="auto"/>
      </w:divBdr>
    </w:div>
    <w:div w:id="1811365886">
      <w:bodyDiv w:val="1"/>
      <w:marLeft w:val="0"/>
      <w:marRight w:val="0"/>
      <w:marTop w:val="0"/>
      <w:marBottom w:val="0"/>
      <w:divBdr>
        <w:top w:val="none" w:sz="0" w:space="0" w:color="auto"/>
        <w:left w:val="none" w:sz="0" w:space="0" w:color="auto"/>
        <w:bottom w:val="none" w:sz="0" w:space="0" w:color="auto"/>
        <w:right w:val="none" w:sz="0" w:space="0" w:color="auto"/>
      </w:divBdr>
    </w:div>
    <w:div w:id="1821384754">
      <w:bodyDiv w:val="1"/>
      <w:marLeft w:val="0"/>
      <w:marRight w:val="0"/>
      <w:marTop w:val="0"/>
      <w:marBottom w:val="0"/>
      <w:divBdr>
        <w:top w:val="none" w:sz="0" w:space="0" w:color="auto"/>
        <w:left w:val="none" w:sz="0" w:space="0" w:color="auto"/>
        <w:bottom w:val="none" w:sz="0" w:space="0" w:color="auto"/>
        <w:right w:val="none" w:sz="0" w:space="0" w:color="auto"/>
      </w:divBdr>
    </w:div>
    <w:div w:id="1831097738">
      <w:bodyDiv w:val="1"/>
      <w:marLeft w:val="0"/>
      <w:marRight w:val="0"/>
      <w:marTop w:val="0"/>
      <w:marBottom w:val="0"/>
      <w:divBdr>
        <w:top w:val="none" w:sz="0" w:space="0" w:color="auto"/>
        <w:left w:val="none" w:sz="0" w:space="0" w:color="auto"/>
        <w:bottom w:val="none" w:sz="0" w:space="0" w:color="auto"/>
        <w:right w:val="none" w:sz="0" w:space="0" w:color="auto"/>
      </w:divBdr>
    </w:div>
    <w:div w:id="1840805135">
      <w:bodyDiv w:val="1"/>
      <w:marLeft w:val="0"/>
      <w:marRight w:val="0"/>
      <w:marTop w:val="0"/>
      <w:marBottom w:val="0"/>
      <w:divBdr>
        <w:top w:val="none" w:sz="0" w:space="0" w:color="auto"/>
        <w:left w:val="none" w:sz="0" w:space="0" w:color="auto"/>
        <w:bottom w:val="none" w:sz="0" w:space="0" w:color="auto"/>
        <w:right w:val="none" w:sz="0" w:space="0" w:color="auto"/>
      </w:divBdr>
      <w:divsChild>
        <w:div w:id="305084479">
          <w:marLeft w:val="274"/>
          <w:marRight w:val="0"/>
          <w:marTop w:val="0"/>
          <w:marBottom w:val="0"/>
          <w:divBdr>
            <w:top w:val="none" w:sz="0" w:space="0" w:color="auto"/>
            <w:left w:val="none" w:sz="0" w:space="0" w:color="auto"/>
            <w:bottom w:val="none" w:sz="0" w:space="0" w:color="auto"/>
            <w:right w:val="none" w:sz="0" w:space="0" w:color="auto"/>
          </w:divBdr>
        </w:div>
        <w:div w:id="450129221">
          <w:marLeft w:val="274"/>
          <w:marRight w:val="0"/>
          <w:marTop w:val="0"/>
          <w:marBottom w:val="0"/>
          <w:divBdr>
            <w:top w:val="none" w:sz="0" w:space="0" w:color="auto"/>
            <w:left w:val="none" w:sz="0" w:space="0" w:color="auto"/>
            <w:bottom w:val="none" w:sz="0" w:space="0" w:color="auto"/>
            <w:right w:val="none" w:sz="0" w:space="0" w:color="auto"/>
          </w:divBdr>
        </w:div>
        <w:div w:id="1971813843">
          <w:marLeft w:val="274"/>
          <w:marRight w:val="0"/>
          <w:marTop w:val="0"/>
          <w:marBottom w:val="0"/>
          <w:divBdr>
            <w:top w:val="none" w:sz="0" w:space="0" w:color="auto"/>
            <w:left w:val="none" w:sz="0" w:space="0" w:color="auto"/>
            <w:bottom w:val="none" w:sz="0" w:space="0" w:color="auto"/>
            <w:right w:val="none" w:sz="0" w:space="0" w:color="auto"/>
          </w:divBdr>
        </w:div>
      </w:divsChild>
    </w:div>
    <w:div w:id="1852912045">
      <w:bodyDiv w:val="1"/>
      <w:marLeft w:val="0"/>
      <w:marRight w:val="0"/>
      <w:marTop w:val="0"/>
      <w:marBottom w:val="0"/>
      <w:divBdr>
        <w:top w:val="none" w:sz="0" w:space="0" w:color="auto"/>
        <w:left w:val="none" w:sz="0" w:space="0" w:color="auto"/>
        <w:bottom w:val="none" w:sz="0" w:space="0" w:color="auto"/>
        <w:right w:val="none" w:sz="0" w:space="0" w:color="auto"/>
      </w:divBdr>
      <w:divsChild>
        <w:div w:id="289019856">
          <w:marLeft w:val="274"/>
          <w:marRight w:val="0"/>
          <w:marTop w:val="0"/>
          <w:marBottom w:val="0"/>
          <w:divBdr>
            <w:top w:val="none" w:sz="0" w:space="0" w:color="auto"/>
            <w:left w:val="none" w:sz="0" w:space="0" w:color="auto"/>
            <w:bottom w:val="none" w:sz="0" w:space="0" w:color="auto"/>
            <w:right w:val="none" w:sz="0" w:space="0" w:color="auto"/>
          </w:divBdr>
        </w:div>
        <w:div w:id="654574852">
          <w:marLeft w:val="274"/>
          <w:marRight w:val="0"/>
          <w:marTop w:val="0"/>
          <w:marBottom w:val="0"/>
          <w:divBdr>
            <w:top w:val="none" w:sz="0" w:space="0" w:color="auto"/>
            <w:left w:val="none" w:sz="0" w:space="0" w:color="auto"/>
            <w:bottom w:val="none" w:sz="0" w:space="0" w:color="auto"/>
            <w:right w:val="none" w:sz="0" w:space="0" w:color="auto"/>
          </w:divBdr>
        </w:div>
        <w:div w:id="1379357678">
          <w:marLeft w:val="274"/>
          <w:marRight w:val="0"/>
          <w:marTop w:val="0"/>
          <w:marBottom w:val="0"/>
          <w:divBdr>
            <w:top w:val="none" w:sz="0" w:space="0" w:color="auto"/>
            <w:left w:val="none" w:sz="0" w:space="0" w:color="auto"/>
            <w:bottom w:val="none" w:sz="0" w:space="0" w:color="auto"/>
            <w:right w:val="none" w:sz="0" w:space="0" w:color="auto"/>
          </w:divBdr>
        </w:div>
        <w:div w:id="2068649377">
          <w:marLeft w:val="274"/>
          <w:marRight w:val="0"/>
          <w:marTop w:val="0"/>
          <w:marBottom w:val="0"/>
          <w:divBdr>
            <w:top w:val="none" w:sz="0" w:space="0" w:color="auto"/>
            <w:left w:val="none" w:sz="0" w:space="0" w:color="auto"/>
            <w:bottom w:val="none" w:sz="0" w:space="0" w:color="auto"/>
            <w:right w:val="none" w:sz="0" w:space="0" w:color="auto"/>
          </w:divBdr>
        </w:div>
      </w:divsChild>
    </w:div>
    <w:div w:id="1856072670">
      <w:bodyDiv w:val="1"/>
      <w:marLeft w:val="0"/>
      <w:marRight w:val="0"/>
      <w:marTop w:val="0"/>
      <w:marBottom w:val="0"/>
      <w:divBdr>
        <w:top w:val="none" w:sz="0" w:space="0" w:color="auto"/>
        <w:left w:val="none" w:sz="0" w:space="0" w:color="auto"/>
        <w:bottom w:val="none" w:sz="0" w:space="0" w:color="auto"/>
        <w:right w:val="none" w:sz="0" w:space="0" w:color="auto"/>
      </w:divBdr>
    </w:div>
    <w:div w:id="1860121989">
      <w:bodyDiv w:val="1"/>
      <w:marLeft w:val="0"/>
      <w:marRight w:val="0"/>
      <w:marTop w:val="0"/>
      <w:marBottom w:val="0"/>
      <w:divBdr>
        <w:top w:val="none" w:sz="0" w:space="0" w:color="auto"/>
        <w:left w:val="none" w:sz="0" w:space="0" w:color="auto"/>
        <w:bottom w:val="none" w:sz="0" w:space="0" w:color="auto"/>
        <w:right w:val="none" w:sz="0" w:space="0" w:color="auto"/>
      </w:divBdr>
    </w:div>
    <w:div w:id="1860390834">
      <w:bodyDiv w:val="1"/>
      <w:marLeft w:val="0"/>
      <w:marRight w:val="0"/>
      <w:marTop w:val="0"/>
      <w:marBottom w:val="0"/>
      <w:divBdr>
        <w:top w:val="none" w:sz="0" w:space="0" w:color="auto"/>
        <w:left w:val="none" w:sz="0" w:space="0" w:color="auto"/>
        <w:bottom w:val="none" w:sz="0" w:space="0" w:color="auto"/>
        <w:right w:val="none" w:sz="0" w:space="0" w:color="auto"/>
      </w:divBdr>
    </w:div>
    <w:div w:id="1868594959">
      <w:bodyDiv w:val="1"/>
      <w:marLeft w:val="0"/>
      <w:marRight w:val="0"/>
      <w:marTop w:val="0"/>
      <w:marBottom w:val="0"/>
      <w:divBdr>
        <w:top w:val="none" w:sz="0" w:space="0" w:color="auto"/>
        <w:left w:val="none" w:sz="0" w:space="0" w:color="auto"/>
        <w:bottom w:val="none" w:sz="0" w:space="0" w:color="auto"/>
        <w:right w:val="none" w:sz="0" w:space="0" w:color="auto"/>
      </w:divBdr>
      <w:divsChild>
        <w:div w:id="278488789">
          <w:marLeft w:val="274"/>
          <w:marRight w:val="0"/>
          <w:marTop w:val="0"/>
          <w:marBottom w:val="0"/>
          <w:divBdr>
            <w:top w:val="none" w:sz="0" w:space="0" w:color="auto"/>
            <w:left w:val="none" w:sz="0" w:space="0" w:color="auto"/>
            <w:bottom w:val="none" w:sz="0" w:space="0" w:color="auto"/>
            <w:right w:val="none" w:sz="0" w:space="0" w:color="auto"/>
          </w:divBdr>
        </w:div>
        <w:div w:id="739713008">
          <w:marLeft w:val="274"/>
          <w:marRight w:val="0"/>
          <w:marTop w:val="0"/>
          <w:marBottom w:val="0"/>
          <w:divBdr>
            <w:top w:val="none" w:sz="0" w:space="0" w:color="auto"/>
            <w:left w:val="none" w:sz="0" w:space="0" w:color="auto"/>
            <w:bottom w:val="none" w:sz="0" w:space="0" w:color="auto"/>
            <w:right w:val="none" w:sz="0" w:space="0" w:color="auto"/>
          </w:divBdr>
        </w:div>
        <w:div w:id="1394237076">
          <w:marLeft w:val="274"/>
          <w:marRight w:val="0"/>
          <w:marTop w:val="0"/>
          <w:marBottom w:val="0"/>
          <w:divBdr>
            <w:top w:val="none" w:sz="0" w:space="0" w:color="auto"/>
            <w:left w:val="none" w:sz="0" w:space="0" w:color="auto"/>
            <w:bottom w:val="none" w:sz="0" w:space="0" w:color="auto"/>
            <w:right w:val="none" w:sz="0" w:space="0" w:color="auto"/>
          </w:divBdr>
        </w:div>
      </w:divsChild>
    </w:div>
    <w:div w:id="1896235946">
      <w:bodyDiv w:val="1"/>
      <w:marLeft w:val="0"/>
      <w:marRight w:val="0"/>
      <w:marTop w:val="0"/>
      <w:marBottom w:val="0"/>
      <w:divBdr>
        <w:top w:val="none" w:sz="0" w:space="0" w:color="auto"/>
        <w:left w:val="none" w:sz="0" w:space="0" w:color="auto"/>
        <w:bottom w:val="none" w:sz="0" w:space="0" w:color="auto"/>
        <w:right w:val="none" w:sz="0" w:space="0" w:color="auto"/>
      </w:divBdr>
    </w:div>
    <w:div w:id="1897736043">
      <w:bodyDiv w:val="1"/>
      <w:marLeft w:val="0"/>
      <w:marRight w:val="0"/>
      <w:marTop w:val="0"/>
      <w:marBottom w:val="0"/>
      <w:divBdr>
        <w:top w:val="none" w:sz="0" w:space="0" w:color="auto"/>
        <w:left w:val="none" w:sz="0" w:space="0" w:color="auto"/>
        <w:bottom w:val="none" w:sz="0" w:space="0" w:color="auto"/>
        <w:right w:val="none" w:sz="0" w:space="0" w:color="auto"/>
      </w:divBdr>
    </w:div>
    <w:div w:id="1904565818">
      <w:bodyDiv w:val="1"/>
      <w:marLeft w:val="0"/>
      <w:marRight w:val="0"/>
      <w:marTop w:val="0"/>
      <w:marBottom w:val="0"/>
      <w:divBdr>
        <w:top w:val="none" w:sz="0" w:space="0" w:color="auto"/>
        <w:left w:val="none" w:sz="0" w:space="0" w:color="auto"/>
        <w:bottom w:val="none" w:sz="0" w:space="0" w:color="auto"/>
        <w:right w:val="none" w:sz="0" w:space="0" w:color="auto"/>
      </w:divBdr>
      <w:divsChild>
        <w:div w:id="285047658">
          <w:marLeft w:val="274"/>
          <w:marRight w:val="0"/>
          <w:marTop w:val="0"/>
          <w:marBottom w:val="0"/>
          <w:divBdr>
            <w:top w:val="none" w:sz="0" w:space="0" w:color="auto"/>
            <w:left w:val="none" w:sz="0" w:space="0" w:color="auto"/>
            <w:bottom w:val="none" w:sz="0" w:space="0" w:color="auto"/>
            <w:right w:val="none" w:sz="0" w:space="0" w:color="auto"/>
          </w:divBdr>
        </w:div>
        <w:div w:id="1328941757">
          <w:marLeft w:val="274"/>
          <w:marRight w:val="0"/>
          <w:marTop w:val="0"/>
          <w:marBottom w:val="0"/>
          <w:divBdr>
            <w:top w:val="none" w:sz="0" w:space="0" w:color="auto"/>
            <w:left w:val="none" w:sz="0" w:space="0" w:color="auto"/>
            <w:bottom w:val="none" w:sz="0" w:space="0" w:color="auto"/>
            <w:right w:val="none" w:sz="0" w:space="0" w:color="auto"/>
          </w:divBdr>
        </w:div>
      </w:divsChild>
    </w:div>
    <w:div w:id="1908765282">
      <w:bodyDiv w:val="1"/>
      <w:marLeft w:val="0"/>
      <w:marRight w:val="0"/>
      <w:marTop w:val="0"/>
      <w:marBottom w:val="0"/>
      <w:divBdr>
        <w:top w:val="none" w:sz="0" w:space="0" w:color="auto"/>
        <w:left w:val="none" w:sz="0" w:space="0" w:color="auto"/>
        <w:bottom w:val="none" w:sz="0" w:space="0" w:color="auto"/>
        <w:right w:val="none" w:sz="0" w:space="0" w:color="auto"/>
      </w:divBdr>
    </w:div>
    <w:div w:id="1910722650">
      <w:bodyDiv w:val="1"/>
      <w:marLeft w:val="0"/>
      <w:marRight w:val="0"/>
      <w:marTop w:val="0"/>
      <w:marBottom w:val="0"/>
      <w:divBdr>
        <w:top w:val="none" w:sz="0" w:space="0" w:color="auto"/>
        <w:left w:val="none" w:sz="0" w:space="0" w:color="auto"/>
        <w:bottom w:val="none" w:sz="0" w:space="0" w:color="auto"/>
        <w:right w:val="none" w:sz="0" w:space="0" w:color="auto"/>
      </w:divBdr>
    </w:div>
    <w:div w:id="1911429516">
      <w:bodyDiv w:val="1"/>
      <w:marLeft w:val="0"/>
      <w:marRight w:val="0"/>
      <w:marTop w:val="0"/>
      <w:marBottom w:val="0"/>
      <w:divBdr>
        <w:top w:val="none" w:sz="0" w:space="0" w:color="auto"/>
        <w:left w:val="none" w:sz="0" w:space="0" w:color="auto"/>
        <w:bottom w:val="none" w:sz="0" w:space="0" w:color="auto"/>
        <w:right w:val="none" w:sz="0" w:space="0" w:color="auto"/>
      </w:divBdr>
    </w:div>
    <w:div w:id="1911885297">
      <w:bodyDiv w:val="1"/>
      <w:marLeft w:val="0"/>
      <w:marRight w:val="0"/>
      <w:marTop w:val="0"/>
      <w:marBottom w:val="0"/>
      <w:divBdr>
        <w:top w:val="none" w:sz="0" w:space="0" w:color="auto"/>
        <w:left w:val="none" w:sz="0" w:space="0" w:color="auto"/>
        <w:bottom w:val="none" w:sz="0" w:space="0" w:color="auto"/>
        <w:right w:val="none" w:sz="0" w:space="0" w:color="auto"/>
      </w:divBdr>
      <w:divsChild>
        <w:div w:id="446896686">
          <w:marLeft w:val="274"/>
          <w:marRight w:val="0"/>
          <w:marTop w:val="0"/>
          <w:marBottom w:val="0"/>
          <w:divBdr>
            <w:top w:val="none" w:sz="0" w:space="0" w:color="auto"/>
            <w:left w:val="none" w:sz="0" w:space="0" w:color="auto"/>
            <w:bottom w:val="none" w:sz="0" w:space="0" w:color="auto"/>
            <w:right w:val="none" w:sz="0" w:space="0" w:color="auto"/>
          </w:divBdr>
        </w:div>
        <w:div w:id="840199201">
          <w:marLeft w:val="274"/>
          <w:marRight w:val="0"/>
          <w:marTop w:val="0"/>
          <w:marBottom w:val="0"/>
          <w:divBdr>
            <w:top w:val="none" w:sz="0" w:space="0" w:color="auto"/>
            <w:left w:val="none" w:sz="0" w:space="0" w:color="auto"/>
            <w:bottom w:val="none" w:sz="0" w:space="0" w:color="auto"/>
            <w:right w:val="none" w:sz="0" w:space="0" w:color="auto"/>
          </w:divBdr>
        </w:div>
        <w:div w:id="1459564084">
          <w:marLeft w:val="274"/>
          <w:marRight w:val="0"/>
          <w:marTop w:val="0"/>
          <w:marBottom w:val="0"/>
          <w:divBdr>
            <w:top w:val="none" w:sz="0" w:space="0" w:color="auto"/>
            <w:left w:val="none" w:sz="0" w:space="0" w:color="auto"/>
            <w:bottom w:val="none" w:sz="0" w:space="0" w:color="auto"/>
            <w:right w:val="none" w:sz="0" w:space="0" w:color="auto"/>
          </w:divBdr>
        </w:div>
      </w:divsChild>
    </w:div>
    <w:div w:id="1924797940">
      <w:bodyDiv w:val="1"/>
      <w:marLeft w:val="0"/>
      <w:marRight w:val="0"/>
      <w:marTop w:val="0"/>
      <w:marBottom w:val="0"/>
      <w:divBdr>
        <w:top w:val="none" w:sz="0" w:space="0" w:color="auto"/>
        <w:left w:val="none" w:sz="0" w:space="0" w:color="auto"/>
        <w:bottom w:val="none" w:sz="0" w:space="0" w:color="auto"/>
        <w:right w:val="none" w:sz="0" w:space="0" w:color="auto"/>
      </w:divBdr>
      <w:divsChild>
        <w:div w:id="1814832323">
          <w:marLeft w:val="360"/>
          <w:marRight w:val="0"/>
          <w:marTop w:val="0"/>
          <w:marBottom w:val="0"/>
          <w:divBdr>
            <w:top w:val="none" w:sz="0" w:space="0" w:color="auto"/>
            <w:left w:val="none" w:sz="0" w:space="0" w:color="auto"/>
            <w:bottom w:val="none" w:sz="0" w:space="0" w:color="auto"/>
            <w:right w:val="none" w:sz="0" w:space="0" w:color="auto"/>
          </w:divBdr>
        </w:div>
        <w:div w:id="2085518515">
          <w:marLeft w:val="360"/>
          <w:marRight w:val="0"/>
          <w:marTop w:val="0"/>
          <w:marBottom w:val="0"/>
          <w:divBdr>
            <w:top w:val="none" w:sz="0" w:space="0" w:color="auto"/>
            <w:left w:val="none" w:sz="0" w:space="0" w:color="auto"/>
            <w:bottom w:val="none" w:sz="0" w:space="0" w:color="auto"/>
            <w:right w:val="none" w:sz="0" w:space="0" w:color="auto"/>
          </w:divBdr>
        </w:div>
      </w:divsChild>
    </w:div>
    <w:div w:id="1935437856">
      <w:bodyDiv w:val="1"/>
      <w:marLeft w:val="0"/>
      <w:marRight w:val="0"/>
      <w:marTop w:val="0"/>
      <w:marBottom w:val="0"/>
      <w:divBdr>
        <w:top w:val="none" w:sz="0" w:space="0" w:color="auto"/>
        <w:left w:val="none" w:sz="0" w:space="0" w:color="auto"/>
        <w:bottom w:val="none" w:sz="0" w:space="0" w:color="auto"/>
        <w:right w:val="none" w:sz="0" w:space="0" w:color="auto"/>
      </w:divBdr>
      <w:divsChild>
        <w:div w:id="593519309">
          <w:marLeft w:val="274"/>
          <w:marRight w:val="0"/>
          <w:marTop w:val="0"/>
          <w:marBottom w:val="0"/>
          <w:divBdr>
            <w:top w:val="none" w:sz="0" w:space="0" w:color="auto"/>
            <w:left w:val="none" w:sz="0" w:space="0" w:color="auto"/>
            <w:bottom w:val="none" w:sz="0" w:space="0" w:color="auto"/>
            <w:right w:val="none" w:sz="0" w:space="0" w:color="auto"/>
          </w:divBdr>
        </w:div>
        <w:div w:id="826824620">
          <w:marLeft w:val="274"/>
          <w:marRight w:val="0"/>
          <w:marTop w:val="0"/>
          <w:marBottom w:val="0"/>
          <w:divBdr>
            <w:top w:val="none" w:sz="0" w:space="0" w:color="auto"/>
            <w:left w:val="none" w:sz="0" w:space="0" w:color="auto"/>
            <w:bottom w:val="none" w:sz="0" w:space="0" w:color="auto"/>
            <w:right w:val="none" w:sz="0" w:space="0" w:color="auto"/>
          </w:divBdr>
        </w:div>
        <w:div w:id="1078091555">
          <w:marLeft w:val="274"/>
          <w:marRight w:val="0"/>
          <w:marTop w:val="0"/>
          <w:marBottom w:val="0"/>
          <w:divBdr>
            <w:top w:val="none" w:sz="0" w:space="0" w:color="auto"/>
            <w:left w:val="none" w:sz="0" w:space="0" w:color="auto"/>
            <w:bottom w:val="none" w:sz="0" w:space="0" w:color="auto"/>
            <w:right w:val="none" w:sz="0" w:space="0" w:color="auto"/>
          </w:divBdr>
        </w:div>
        <w:div w:id="1658681359">
          <w:marLeft w:val="274"/>
          <w:marRight w:val="0"/>
          <w:marTop w:val="0"/>
          <w:marBottom w:val="0"/>
          <w:divBdr>
            <w:top w:val="none" w:sz="0" w:space="0" w:color="auto"/>
            <w:left w:val="none" w:sz="0" w:space="0" w:color="auto"/>
            <w:bottom w:val="none" w:sz="0" w:space="0" w:color="auto"/>
            <w:right w:val="none" w:sz="0" w:space="0" w:color="auto"/>
          </w:divBdr>
        </w:div>
      </w:divsChild>
    </w:div>
    <w:div w:id="1939362474">
      <w:bodyDiv w:val="1"/>
      <w:marLeft w:val="0"/>
      <w:marRight w:val="0"/>
      <w:marTop w:val="0"/>
      <w:marBottom w:val="0"/>
      <w:divBdr>
        <w:top w:val="none" w:sz="0" w:space="0" w:color="auto"/>
        <w:left w:val="none" w:sz="0" w:space="0" w:color="auto"/>
        <w:bottom w:val="none" w:sz="0" w:space="0" w:color="auto"/>
        <w:right w:val="none" w:sz="0" w:space="0" w:color="auto"/>
      </w:divBdr>
    </w:div>
    <w:div w:id="1957180321">
      <w:bodyDiv w:val="1"/>
      <w:marLeft w:val="0"/>
      <w:marRight w:val="0"/>
      <w:marTop w:val="0"/>
      <w:marBottom w:val="0"/>
      <w:divBdr>
        <w:top w:val="none" w:sz="0" w:space="0" w:color="auto"/>
        <w:left w:val="none" w:sz="0" w:space="0" w:color="auto"/>
        <w:bottom w:val="none" w:sz="0" w:space="0" w:color="auto"/>
        <w:right w:val="none" w:sz="0" w:space="0" w:color="auto"/>
      </w:divBdr>
    </w:div>
    <w:div w:id="1960381372">
      <w:bodyDiv w:val="1"/>
      <w:marLeft w:val="0"/>
      <w:marRight w:val="0"/>
      <w:marTop w:val="0"/>
      <w:marBottom w:val="0"/>
      <w:divBdr>
        <w:top w:val="none" w:sz="0" w:space="0" w:color="auto"/>
        <w:left w:val="none" w:sz="0" w:space="0" w:color="auto"/>
        <w:bottom w:val="none" w:sz="0" w:space="0" w:color="auto"/>
        <w:right w:val="none" w:sz="0" w:space="0" w:color="auto"/>
      </w:divBdr>
      <w:divsChild>
        <w:div w:id="209003215">
          <w:marLeft w:val="274"/>
          <w:marRight w:val="0"/>
          <w:marTop w:val="0"/>
          <w:marBottom w:val="0"/>
          <w:divBdr>
            <w:top w:val="none" w:sz="0" w:space="0" w:color="auto"/>
            <w:left w:val="none" w:sz="0" w:space="0" w:color="auto"/>
            <w:bottom w:val="none" w:sz="0" w:space="0" w:color="auto"/>
            <w:right w:val="none" w:sz="0" w:space="0" w:color="auto"/>
          </w:divBdr>
        </w:div>
        <w:div w:id="646134118">
          <w:marLeft w:val="274"/>
          <w:marRight w:val="0"/>
          <w:marTop w:val="0"/>
          <w:marBottom w:val="0"/>
          <w:divBdr>
            <w:top w:val="none" w:sz="0" w:space="0" w:color="auto"/>
            <w:left w:val="none" w:sz="0" w:space="0" w:color="auto"/>
            <w:bottom w:val="none" w:sz="0" w:space="0" w:color="auto"/>
            <w:right w:val="none" w:sz="0" w:space="0" w:color="auto"/>
          </w:divBdr>
        </w:div>
        <w:div w:id="859244657">
          <w:marLeft w:val="274"/>
          <w:marRight w:val="0"/>
          <w:marTop w:val="0"/>
          <w:marBottom w:val="0"/>
          <w:divBdr>
            <w:top w:val="none" w:sz="0" w:space="0" w:color="auto"/>
            <w:left w:val="none" w:sz="0" w:space="0" w:color="auto"/>
            <w:bottom w:val="none" w:sz="0" w:space="0" w:color="auto"/>
            <w:right w:val="none" w:sz="0" w:space="0" w:color="auto"/>
          </w:divBdr>
        </w:div>
      </w:divsChild>
    </w:div>
    <w:div w:id="1967740084">
      <w:bodyDiv w:val="1"/>
      <w:marLeft w:val="0"/>
      <w:marRight w:val="0"/>
      <w:marTop w:val="0"/>
      <w:marBottom w:val="0"/>
      <w:divBdr>
        <w:top w:val="none" w:sz="0" w:space="0" w:color="auto"/>
        <w:left w:val="none" w:sz="0" w:space="0" w:color="auto"/>
        <w:bottom w:val="none" w:sz="0" w:space="0" w:color="auto"/>
        <w:right w:val="none" w:sz="0" w:space="0" w:color="auto"/>
      </w:divBdr>
    </w:div>
    <w:div w:id="1979609666">
      <w:bodyDiv w:val="1"/>
      <w:marLeft w:val="0"/>
      <w:marRight w:val="0"/>
      <w:marTop w:val="0"/>
      <w:marBottom w:val="0"/>
      <w:divBdr>
        <w:top w:val="none" w:sz="0" w:space="0" w:color="auto"/>
        <w:left w:val="none" w:sz="0" w:space="0" w:color="auto"/>
        <w:bottom w:val="none" w:sz="0" w:space="0" w:color="auto"/>
        <w:right w:val="none" w:sz="0" w:space="0" w:color="auto"/>
      </w:divBdr>
    </w:div>
    <w:div w:id="1982997811">
      <w:bodyDiv w:val="1"/>
      <w:marLeft w:val="0"/>
      <w:marRight w:val="0"/>
      <w:marTop w:val="0"/>
      <w:marBottom w:val="0"/>
      <w:divBdr>
        <w:top w:val="none" w:sz="0" w:space="0" w:color="auto"/>
        <w:left w:val="none" w:sz="0" w:space="0" w:color="auto"/>
        <w:bottom w:val="none" w:sz="0" w:space="0" w:color="auto"/>
        <w:right w:val="none" w:sz="0" w:space="0" w:color="auto"/>
      </w:divBdr>
      <w:divsChild>
        <w:div w:id="45418620">
          <w:marLeft w:val="274"/>
          <w:marRight w:val="0"/>
          <w:marTop w:val="0"/>
          <w:marBottom w:val="0"/>
          <w:divBdr>
            <w:top w:val="none" w:sz="0" w:space="0" w:color="auto"/>
            <w:left w:val="none" w:sz="0" w:space="0" w:color="auto"/>
            <w:bottom w:val="none" w:sz="0" w:space="0" w:color="auto"/>
            <w:right w:val="none" w:sz="0" w:space="0" w:color="auto"/>
          </w:divBdr>
        </w:div>
        <w:div w:id="245891202">
          <w:marLeft w:val="274"/>
          <w:marRight w:val="0"/>
          <w:marTop w:val="0"/>
          <w:marBottom w:val="0"/>
          <w:divBdr>
            <w:top w:val="none" w:sz="0" w:space="0" w:color="auto"/>
            <w:left w:val="none" w:sz="0" w:space="0" w:color="auto"/>
            <w:bottom w:val="none" w:sz="0" w:space="0" w:color="auto"/>
            <w:right w:val="none" w:sz="0" w:space="0" w:color="auto"/>
          </w:divBdr>
        </w:div>
        <w:div w:id="494688450">
          <w:marLeft w:val="274"/>
          <w:marRight w:val="0"/>
          <w:marTop w:val="0"/>
          <w:marBottom w:val="0"/>
          <w:divBdr>
            <w:top w:val="none" w:sz="0" w:space="0" w:color="auto"/>
            <w:left w:val="none" w:sz="0" w:space="0" w:color="auto"/>
            <w:bottom w:val="none" w:sz="0" w:space="0" w:color="auto"/>
            <w:right w:val="none" w:sz="0" w:space="0" w:color="auto"/>
          </w:divBdr>
        </w:div>
        <w:div w:id="1504126296">
          <w:marLeft w:val="274"/>
          <w:marRight w:val="0"/>
          <w:marTop w:val="0"/>
          <w:marBottom w:val="0"/>
          <w:divBdr>
            <w:top w:val="none" w:sz="0" w:space="0" w:color="auto"/>
            <w:left w:val="none" w:sz="0" w:space="0" w:color="auto"/>
            <w:bottom w:val="none" w:sz="0" w:space="0" w:color="auto"/>
            <w:right w:val="none" w:sz="0" w:space="0" w:color="auto"/>
          </w:divBdr>
        </w:div>
        <w:div w:id="2104449148">
          <w:marLeft w:val="274"/>
          <w:marRight w:val="0"/>
          <w:marTop w:val="0"/>
          <w:marBottom w:val="0"/>
          <w:divBdr>
            <w:top w:val="none" w:sz="0" w:space="0" w:color="auto"/>
            <w:left w:val="none" w:sz="0" w:space="0" w:color="auto"/>
            <w:bottom w:val="none" w:sz="0" w:space="0" w:color="auto"/>
            <w:right w:val="none" w:sz="0" w:space="0" w:color="auto"/>
          </w:divBdr>
        </w:div>
      </w:divsChild>
    </w:div>
    <w:div w:id="1996452015">
      <w:bodyDiv w:val="1"/>
      <w:marLeft w:val="0"/>
      <w:marRight w:val="0"/>
      <w:marTop w:val="0"/>
      <w:marBottom w:val="0"/>
      <w:divBdr>
        <w:top w:val="none" w:sz="0" w:space="0" w:color="auto"/>
        <w:left w:val="none" w:sz="0" w:space="0" w:color="auto"/>
        <w:bottom w:val="none" w:sz="0" w:space="0" w:color="auto"/>
        <w:right w:val="none" w:sz="0" w:space="0" w:color="auto"/>
      </w:divBdr>
      <w:divsChild>
        <w:div w:id="47146448">
          <w:marLeft w:val="288"/>
          <w:marRight w:val="0"/>
          <w:marTop w:val="0"/>
          <w:marBottom w:val="0"/>
          <w:divBdr>
            <w:top w:val="none" w:sz="0" w:space="0" w:color="auto"/>
            <w:left w:val="none" w:sz="0" w:space="0" w:color="auto"/>
            <w:bottom w:val="none" w:sz="0" w:space="0" w:color="auto"/>
            <w:right w:val="none" w:sz="0" w:space="0" w:color="auto"/>
          </w:divBdr>
        </w:div>
        <w:div w:id="1168981305">
          <w:marLeft w:val="288"/>
          <w:marRight w:val="0"/>
          <w:marTop w:val="0"/>
          <w:marBottom w:val="0"/>
          <w:divBdr>
            <w:top w:val="none" w:sz="0" w:space="0" w:color="auto"/>
            <w:left w:val="none" w:sz="0" w:space="0" w:color="auto"/>
            <w:bottom w:val="none" w:sz="0" w:space="0" w:color="auto"/>
            <w:right w:val="none" w:sz="0" w:space="0" w:color="auto"/>
          </w:divBdr>
        </w:div>
        <w:div w:id="2057198186">
          <w:marLeft w:val="288"/>
          <w:marRight w:val="0"/>
          <w:marTop w:val="0"/>
          <w:marBottom w:val="0"/>
          <w:divBdr>
            <w:top w:val="none" w:sz="0" w:space="0" w:color="auto"/>
            <w:left w:val="none" w:sz="0" w:space="0" w:color="auto"/>
            <w:bottom w:val="none" w:sz="0" w:space="0" w:color="auto"/>
            <w:right w:val="none" w:sz="0" w:space="0" w:color="auto"/>
          </w:divBdr>
        </w:div>
      </w:divsChild>
    </w:div>
    <w:div w:id="2000309061">
      <w:bodyDiv w:val="1"/>
      <w:marLeft w:val="0"/>
      <w:marRight w:val="0"/>
      <w:marTop w:val="0"/>
      <w:marBottom w:val="0"/>
      <w:divBdr>
        <w:top w:val="none" w:sz="0" w:space="0" w:color="auto"/>
        <w:left w:val="none" w:sz="0" w:space="0" w:color="auto"/>
        <w:bottom w:val="none" w:sz="0" w:space="0" w:color="auto"/>
        <w:right w:val="none" w:sz="0" w:space="0" w:color="auto"/>
      </w:divBdr>
    </w:div>
    <w:div w:id="2001076559">
      <w:bodyDiv w:val="1"/>
      <w:marLeft w:val="0"/>
      <w:marRight w:val="0"/>
      <w:marTop w:val="0"/>
      <w:marBottom w:val="0"/>
      <w:divBdr>
        <w:top w:val="none" w:sz="0" w:space="0" w:color="auto"/>
        <w:left w:val="none" w:sz="0" w:space="0" w:color="auto"/>
        <w:bottom w:val="none" w:sz="0" w:space="0" w:color="auto"/>
        <w:right w:val="none" w:sz="0" w:space="0" w:color="auto"/>
      </w:divBdr>
      <w:divsChild>
        <w:div w:id="92631671">
          <w:marLeft w:val="274"/>
          <w:marRight w:val="0"/>
          <w:marTop w:val="0"/>
          <w:marBottom w:val="0"/>
          <w:divBdr>
            <w:top w:val="none" w:sz="0" w:space="0" w:color="auto"/>
            <w:left w:val="none" w:sz="0" w:space="0" w:color="auto"/>
            <w:bottom w:val="none" w:sz="0" w:space="0" w:color="auto"/>
            <w:right w:val="none" w:sz="0" w:space="0" w:color="auto"/>
          </w:divBdr>
        </w:div>
        <w:div w:id="152765098">
          <w:marLeft w:val="274"/>
          <w:marRight w:val="0"/>
          <w:marTop w:val="0"/>
          <w:marBottom w:val="0"/>
          <w:divBdr>
            <w:top w:val="none" w:sz="0" w:space="0" w:color="auto"/>
            <w:left w:val="none" w:sz="0" w:space="0" w:color="auto"/>
            <w:bottom w:val="none" w:sz="0" w:space="0" w:color="auto"/>
            <w:right w:val="none" w:sz="0" w:space="0" w:color="auto"/>
          </w:divBdr>
        </w:div>
        <w:div w:id="977153123">
          <w:marLeft w:val="274"/>
          <w:marRight w:val="0"/>
          <w:marTop w:val="0"/>
          <w:marBottom w:val="0"/>
          <w:divBdr>
            <w:top w:val="none" w:sz="0" w:space="0" w:color="auto"/>
            <w:left w:val="none" w:sz="0" w:space="0" w:color="auto"/>
            <w:bottom w:val="none" w:sz="0" w:space="0" w:color="auto"/>
            <w:right w:val="none" w:sz="0" w:space="0" w:color="auto"/>
          </w:divBdr>
        </w:div>
      </w:divsChild>
    </w:div>
    <w:div w:id="2014674430">
      <w:bodyDiv w:val="1"/>
      <w:marLeft w:val="0"/>
      <w:marRight w:val="0"/>
      <w:marTop w:val="0"/>
      <w:marBottom w:val="0"/>
      <w:divBdr>
        <w:top w:val="none" w:sz="0" w:space="0" w:color="auto"/>
        <w:left w:val="none" w:sz="0" w:space="0" w:color="auto"/>
        <w:bottom w:val="none" w:sz="0" w:space="0" w:color="auto"/>
        <w:right w:val="none" w:sz="0" w:space="0" w:color="auto"/>
      </w:divBdr>
    </w:div>
    <w:div w:id="2024238208">
      <w:bodyDiv w:val="1"/>
      <w:marLeft w:val="0"/>
      <w:marRight w:val="0"/>
      <w:marTop w:val="0"/>
      <w:marBottom w:val="0"/>
      <w:divBdr>
        <w:top w:val="none" w:sz="0" w:space="0" w:color="auto"/>
        <w:left w:val="none" w:sz="0" w:space="0" w:color="auto"/>
        <w:bottom w:val="none" w:sz="0" w:space="0" w:color="auto"/>
        <w:right w:val="none" w:sz="0" w:space="0" w:color="auto"/>
      </w:divBdr>
    </w:div>
    <w:div w:id="2026319436">
      <w:bodyDiv w:val="1"/>
      <w:marLeft w:val="0"/>
      <w:marRight w:val="0"/>
      <w:marTop w:val="0"/>
      <w:marBottom w:val="0"/>
      <w:divBdr>
        <w:top w:val="none" w:sz="0" w:space="0" w:color="auto"/>
        <w:left w:val="none" w:sz="0" w:space="0" w:color="auto"/>
        <w:bottom w:val="none" w:sz="0" w:space="0" w:color="auto"/>
        <w:right w:val="none" w:sz="0" w:space="0" w:color="auto"/>
      </w:divBdr>
    </w:div>
    <w:div w:id="2036998452">
      <w:bodyDiv w:val="1"/>
      <w:marLeft w:val="0"/>
      <w:marRight w:val="0"/>
      <w:marTop w:val="0"/>
      <w:marBottom w:val="0"/>
      <w:divBdr>
        <w:top w:val="none" w:sz="0" w:space="0" w:color="auto"/>
        <w:left w:val="none" w:sz="0" w:space="0" w:color="auto"/>
        <w:bottom w:val="none" w:sz="0" w:space="0" w:color="auto"/>
        <w:right w:val="none" w:sz="0" w:space="0" w:color="auto"/>
      </w:divBdr>
    </w:div>
    <w:div w:id="2053112960">
      <w:bodyDiv w:val="1"/>
      <w:marLeft w:val="0"/>
      <w:marRight w:val="0"/>
      <w:marTop w:val="0"/>
      <w:marBottom w:val="0"/>
      <w:divBdr>
        <w:top w:val="none" w:sz="0" w:space="0" w:color="auto"/>
        <w:left w:val="none" w:sz="0" w:space="0" w:color="auto"/>
        <w:bottom w:val="none" w:sz="0" w:space="0" w:color="auto"/>
        <w:right w:val="none" w:sz="0" w:space="0" w:color="auto"/>
      </w:divBdr>
      <w:divsChild>
        <w:div w:id="1789812285">
          <w:marLeft w:val="274"/>
          <w:marRight w:val="0"/>
          <w:marTop w:val="0"/>
          <w:marBottom w:val="0"/>
          <w:divBdr>
            <w:top w:val="none" w:sz="0" w:space="0" w:color="auto"/>
            <w:left w:val="none" w:sz="0" w:space="0" w:color="auto"/>
            <w:bottom w:val="none" w:sz="0" w:space="0" w:color="auto"/>
            <w:right w:val="none" w:sz="0" w:space="0" w:color="auto"/>
          </w:divBdr>
        </w:div>
        <w:div w:id="1949237261">
          <w:marLeft w:val="274"/>
          <w:marRight w:val="0"/>
          <w:marTop w:val="0"/>
          <w:marBottom w:val="0"/>
          <w:divBdr>
            <w:top w:val="none" w:sz="0" w:space="0" w:color="auto"/>
            <w:left w:val="none" w:sz="0" w:space="0" w:color="auto"/>
            <w:bottom w:val="none" w:sz="0" w:space="0" w:color="auto"/>
            <w:right w:val="none" w:sz="0" w:space="0" w:color="auto"/>
          </w:divBdr>
        </w:div>
      </w:divsChild>
    </w:div>
    <w:div w:id="2056003625">
      <w:bodyDiv w:val="1"/>
      <w:marLeft w:val="0"/>
      <w:marRight w:val="0"/>
      <w:marTop w:val="0"/>
      <w:marBottom w:val="0"/>
      <w:divBdr>
        <w:top w:val="none" w:sz="0" w:space="0" w:color="auto"/>
        <w:left w:val="none" w:sz="0" w:space="0" w:color="auto"/>
        <w:bottom w:val="none" w:sz="0" w:space="0" w:color="auto"/>
        <w:right w:val="none" w:sz="0" w:space="0" w:color="auto"/>
      </w:divBdr>
    </w:div>
    <w:div w:id="2056349705">
      <w:bodyDiv w:val="1"/>
      <w:marLeft w:val="0"/>
      <w:marRight w:val="0"/>
      <w:marTop w:val="0"/>
      <w:marBottom w:val="0"/>
      <w:divBdr>
        <w:top w:val="none" w:sz="0" w:space="0" w:color="auto"/>
        <w:left w:val="none" w:sz="0" w:space="0" w:color="auto"/>
        <w:bottom w:val="none" w:sz="0" w:space="0" w:color="auto"/>
        <w:right w:val="none" w:sz="0" w:space="0" w:color="auto"/>
      </w:divBdr>
    </w:div>
    <w:div w:id="2058432709">
      <w:bodyDiv w:val="1"/>
      <w:marLeft w:val="0"/>
      <w:marRight w:val="0"/>
      <w:marTop w:val="0"/>
      <w:marBottom w:val="0"/>
      <w:divBdr>
        <w:top w:val="none" w:sz="0" w:space="0" w:color="auto"/>
        <w:left w:val="none" w:sz="0" w:space="0" w:color="auto"/>
        <w:bottom w:val="none" w:sz="0" w:space="0" w:color="auto"/>
        <w:right w:val="none" w:sz="0" w:space="0" w:color="auto"/>
      </w:divBdr>
    </w:div>
    <w:div w:id="2079131361">
      <w:bodyDiv w:val="1"/>
      <w:marLeft w:val="0"/>
      <w:marRight w:val="0"/>
      <w:marTop w:val="0"/>
      <w:marBottom w:val="0"/>
      <w:divBdr>
        <w:top w:val="none" w:sz="0" w:space="0" w:color="auto"/>
        <w:left w:val="none" w:sz="0" w:space="0" w:color="auto"/>
        <w:bottom w:val="none" w:sz="0" w:space="0" w:color="auto"/>
        <w:right w:val="none" w:sz="0" w:space="0" w:color="auto"/>
      </w:divBdr>
    </w:div>
    <w:div w:id="2089377224">
      <w:bodyDiv w:val="1"/>
      <w:marLeft w:val="0"/>
      <w:marRight w:val="0"/>
      <w:marTop w:val="0"/>
      <w:marBottom w:val="0"/>
      <w:divBdr>
        <w:top w:val="none" w:sz="0" w:space="0" w:color="auto"/>
        <w:left w:val="none" w:sz="0" w:space="0" w:color="auto"/>
        <w:bottom w:val="none" w:sz="0" w:space="0" w:color="auto"/>
        <w:right w:val="none" w:sz="0" w:space="0" w:color="auto"/>
      </w:divBdr>
      <w:divsChild>
        <w:div w:id="295647022">
          <w:marLeft w:val="274"/>
          <w:marRight w:val="0"/>
          <w:marTop w:val="0"/>
          <w:marBottom w:val="0"/>
          <w:divBdr>
            <w:top w:val="none" w:sz="0" w:space="0" w:color="auto"/>
            <w:left w:val="none" w:sz="0" w:space="0" w:color="auto"/>
            <w:bottom w:val="none" w:sz="0" w:space="0" w:color="auto"/>
            <w:right w:val="none" w:sz="0" w:space="0" w:color="auto"/>
          </w:divBdr>
        </w:div>
        <w:div w:id="1963346602">
          <w:marLeft w:val="274"/>
          <w:marRight w:val="0"/>
          <w:marTop w:val="0"/>
          <w:marBottom w:val="0"/>
          <w:divBdr>
            <w:top w:val="none" w:sz="0" w:space="0" w:color="auto"/>
            <w:left w:val="none" w:sz="0" w:space="0" w:color="auto"/>
            <w:bottom w:val="none" w:sz="0" w:space="0" w:color="auto"/>
            <w:right w:val="none" w:sz="0" w:space="0" w:color="auto"/>
          </w:divBdr>
        </w:div>
      </w:divsChild>
    </w:div>
    <w:div w:id="2091586177">
      <w:bodyDiv w:val="1"/>
      <w:marLeft w:val="0"/>
      <w:marRight w:val="0"/>
      <w:marTop w:val="0"/>
      <w:marBottom w:val="0"/>
      <w:divBdr>
        <w:top w:val="none" w:sz="0" w:space="0" w:color="auto"/>
        <w:left w:val="none" w:sz="0" w:space="0" w:color="auto"/>
        <w:bottom w:val="none" w:sz="0" w:space="0" w:color="auto"/>
        <w:right w:val="none" w:sz="0" w:space="0" w:color="auto"/>
      </w:divBdr>
    </w:div>
    <w:div w:id="2091613358">
      <w:bodyDiv w:val="1"/>
      <w:marLeft w:val="0"/>
      <w:marRight w:val="0"/>
      <w:marTop w:val="0"/>
      <w:marBottom w:val="0"/>
      <w:divBdr>
        <w:top w:val="none" w:sz="0" w:space="0" w:color="auto"/>
        <w:left w:val="none" w:sz="0" w:space="0" w:color="auto"/>
        <w:bottom w:val="none" w:sz="0" w:space="0" w:color="auto"/>
        <w:right w:val="none" w:sz="0" w:space="0" w:color="auto"/>
      </w:divBdr>
    </w:div>
    <w:div w:id="2112356929">
      <w:bodyDiv w:val="1"/>
      <w:marLeft w:val="0"/>
      <w:marRight w:val="0"/>
      <w:marTop w:val="0"/>
      <w:marBottom w:val="0"/>
      <w:divBdr>
        <w:top w:val="none" w:sz="0" w:space="0" w:color="auto"/>
        <w:left w:val="none" w:sz="0" w:space="0" w:color="auto"/>
        <w:bottom w:val="none" w:sz="0" w:space="0" w:color="auto"/>
        <w:right w:val="none" w:sz="0" w:space="0" w:color="auto"/>
      </w:divBdr>
    </w:div>
    <w:div w:id="2123262705">
      <w:bodyDiv w:val="1"/>
      <w:marLeft w:val="0"/>
      <w:marRight w:val="0"/>
      <w:marTop w:val="0"/>
      <w:marBottom w:val="0"/>
      <w:divBdr>
        <w:top w:val="none" w:sz="0" w:space="0" w:color="auto"/>
        <w:left w:val="none" w:sz="0" w:space="0" w:color="auto"/>
        <w:bottom w:val="none" w:sz="0" w:space="0" w:color="auto"/>
        <w:right w:val="none" w:sz="0" w:space="0" w:color="auto"/>
      </w:divBdr>
    </w:div>
    <w:div w:id="2130931004">
      <w:bodyDiv w:val="1"/>
      <w:marLeft w:val="0"/>
      <w:marRight w:val="0"/>
      <w:marTop w:val="0"/>
      <w:marBottom w:val="0"/>
      <w:divBdr>
        <w:top w:val="none" w:sz="0" w:space="0" w:color="auto"/>
        <w:left w:val="none" w:sz="0" w:space="0" w:color="auto"/>
        <w:bottom w:val="none" w:sz="0" w:space="0" w:color="auto"/>
        <w:right w:val="none" w:sz="0" w:space="0" w:color="auto"/>
      </w:divBdr>
    </w:div>
    <w:div w:id="2144231037">
      <w:bodyDiv w:val="1"/>
      <w:marLeft w:val="0"/>
      <w:marRight w:val="0"/>
      <w:marTop w:val="0"/>
      <w:marBottom w:val="0"/>
      <w:divBdr>
        <w:top w:val="none" w:sz="0" w:space="0" w:color="auto"/>
        <w:left w:val="none" w:sz="0" w:space="0" w:color="auto"/>
        <w:bottom w:val="none" w:sz="0" w:space="0" w:color="auto"/>
        <w:right w:val="none" w:sz="0" w:space="0" w:color="auto"/>
      </w:divBdr>
    </w:div>
    <w:div w:id="2144733165">
      <w:bodyDiv w:val="1"/>
      <w:marLeft w:val="0"/>
      <w:marRight w:val="0"/>
      <w:marTop w:val="0"/>
      <w:marBottom w:val="0"/>
      <w:divBdr>
        <w:top w:val="none" w:sz="0" w:space="0" w:color="auto"/>
        <w:left w:val="none" w:sz="0" w:space="0" w:color="auto"/>
        <w:bottom w:val="none" w:sz="0" w:space="0" w:color="auto"/>
        <w:right w:val="none" w:sz="0" w:space="0" w:color="auto"/>
      </w:divBdr>
    </w:div>
    <w:div w:id="2145657338">
      <w:bodyDiv w:val="1"/>
      <w:marLeft w:val="0"/>
      <w:marRight w:val="0"/>
      <w:marTop w:val="0"/>
      <w:marBottom w:val="0"/>
      <w:divBdr>
        <w:top w:val="none" w:sz="0" w:space="0" w:color="auto"/>
        <w:left w:val="none" w:sz="0" w:space="0" w:color="auto"/>
        <w:bottom w:val="none" w:sz="0" w:space="0" w:color="auto"/>
        <w:right w:val="none" w:sz="0" w:space="0" w:color="auto"/>
      </w:divBdr>
      <w:divsChild>
        <w:div w:id="655650902">
          <w:marLeft w:val="994"/>
          <w:marRight w:val="0"/>
          <w:marTop w:val="0"/>
          <w:marBottom w:val="0"/>
          <w:divBdr>
            <w:top w:val="none" w:sz="0" w:space="0" w:color="auto"/>
            <w:left w:val="none" w:sz="0" w:space="0" w:color="auto"/>
            <w:bottom w:val="none" w:sz="0" w:space="0" w:color="auto"/>
            <w:right w:val="none" w:sz="0" w:space="0" w:color="auto"/>
          </w:divBdr>
        </w:div>
        <w:div w:id="1443722348">
          <w:marLeft w:val="994"/>
          <w:marRight w:val="0"/>
          <w:marTop w:val="0"/>
          <w:marBottom w:val="0"/>
          <w:divBdr>
            <w:top w:val="none" w:sz="0" w:space="0" w:color="auto"/>
            <w:left w:val="none" w:sz="0" w:space="0" w:color="auto"/>
            <w:bottom w:val="none" w:sz="0" w:space="0" w:color="auto"/>
            <w:right w:val="none" w:sz="0" w:space="0" w:color="auto"/>
          </w:divBdr>
        </w:div>
        <w:div w:id="1835025142">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ture.nhs.uk/canc/view?objectId=240247781"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digital.nhs.uk/ndrs/data/data-outputs/staging-completeness-dashboard"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mailto:f.howle1@nhs.net" TargetMode="External"/><Relationship Id="rId2" Type="http://schemas.openxmlformats.org/officeDocument/2006/relationships/customXml" Target="../customXml/item2.xml"/><Relationship Id="rId16" Type="http://schemas.openxmlformats.org/officeDocument/2006/relationships/hyperlink" Target="mailto:s.walker21@nhs.net" TargetMode="External"/><Relationship Id="rId20" Type="http://schemas.openxmlformats.org/officeDocument/2006/relationships/hyperlink" Target="https://digital.nhs.uk/ndrs/data/data-outputs/cancer-data-hub/rapid-cancer-registration-data-dashboard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philippa.harper@nhs.net"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mailto:Lisa.galligan-dawson@nhs.net"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3.xml"/><Relationship Id="rId31"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ture.nhs.uk/canc/view?objectId=240247109" TargetMode="External"/><Relationship Id="rId22" Type="http://schemas.openxmlformats.org/officeDocument/2006/relationships/footer" Target="footer4.xml"/><Relationship Id="rId27" Type="http://schemas.openxmlformats.org/officeDocument/2006/relationships/fontTable" Target="fontTable.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9A986B3B-2B9C-4385-B7B7-ECD37ADF2F2D}">
    <t:Anchor>
      <t:Comment id="1560137138"/>
    </t:Anchor>
    <t:History>
      <t:Event id="{E81049B9-7259-40A0-827E-D90385237E9E}" time="2023-01-26T21:44:20.099Z">
        <t:Attribution userId="S::gillian.bartlett1@england.nhs.uk::09f113e3-91b5-4905-9695-51dd6c6d992f" userProvider="AD" userName="Gillian Bartlett"/>
        <t:Anchor>
          <t:Comment id="1560137138"/>
        </t:Anchor>
        <t:Create/>
      </t:Event>
      <t:Event id="{049D8220-96FD-4E04-8227-B4BB55D25181}" time="2023-01-26T21:44:20.099Z">
        <t:Attribution userId="S::gillian.bartlett1@england.nhs.uk::09f113e3-91b5-4905-9695-51dd6c6d992f" userProvider="AD" userName="Gillian Bartlett"/>
        <t:Anchor>
          <t:Comment id="1560137138"/>
        </t:Anchor>
        <t:Assign userId="S::dan.cariad@england.nhs.uk::b8f137d2-8516-4d98-a675-9acd42733cfb" userProvider="AD" userName="Dan Cariad"/>
      </t:Event>
      <t:Event id="{8A3AF6EE-9B65-4A8D-B9F9-1C467BC040F3}" time="2023-01-26T21:44:20.099Z">
        <t:Attribution userId="S::gillian.bartlett1@england.nhs.uk::09f113e3-91b5-4905-9695-51dd6c6d992f" userProvider="AD" userName="Gillian Bartlett"/>
        <t:Anchor>
          <t:Comment id="1560137138"/>
        </t:Anchor>
        <t:SetTitle title="@Dan Cariad what does this mean re. 'particular targeted elements'? Makes it sound like there is a targeted funding element of the programme when I read it."/>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673FAC631EA4C7D94A204DD3FB17391"/>
        <w:category>
          <w:name w:val="General"/>
          <w:gallery w:val="placeholder"/>
        </w:category>
        <w:types>
          <w:type w:val="bbPlcHdr"/>
        </w:types>
        <w:behaviors>
          <w:behavior w:val="content"/>
        </w:behaviors>
        <w:guid w:val="{CFD9A2AB-E02E-4A77-8268-9A34BBBCCB0C}"/>
      </w:docPartPr>
      <w:docPartBody>
        <w:p w:rsidR="00CE1851" w:rsidRDefault="001A5587">
          <w:pPr>
            <w:pStyle w:val="7673FAC631EA4C7D94A204DD3FB17391"/>
          </w:pPr>
          <w:r w:rsidRPr="006C0258">
            <w:rPr>
              <w:rStyle w:val="PlaceholderText"/>
            </w:rPr>
            <w:t>Click or tap here to enter text.</w:t>
          </w:r>
        </w:p>
      </w:docPartBody>
    </w:docPart>
    <w:docPart>
      <w:docPartPr>
        <w:name w:val="7E7F0AD4939846238F5F9FF86E7E979D"/>
        <w:category>
          <w:name w:val="General"/>
          <w:gallery w:val="placeholder"/>
        </w:category>
        <w:types>
          <w:type w:val="bbPlcHdr"/>
        </w:types>
        <w:behaviors>
          <w:behavior w:val="content"/>
        </w:behaviors>
        <w:guid w:val="{A4A3EDB9-E7C8-4BF4-82CE-9A2FBD047152}"/>
      </w:docPartPr>
      <w:docPartBody>
        <w:p w:rsidR="00CE1851" w:rsidRDefault="001A5587">
          <w:pPr>
            <w:pStyle w:val="7E7F0AD4939846238F5F9FF86E7E979D"/>
          </w:pPr>
          <w:r w:rsidRPr="006C0258">
            <w:rPr>
              <w:rStyle w:val="PlaceholderText"/>
            </w:rPr>
            <w:t>Click or tap here to enter text.</w:t>
          </w:r>
        </w:p>
      </w:docPartBody>
    </w:docPart>
    <w:docPart>
      <w:docPartPr>
        <w:name w:val="AF15348FA6234118A06F7EBFEA4AFB53"/>
        <w:category>
          <w:name w:val="General"/>
          <w:gallery w:val="placeholder"/>
        </w:category>
        <w:types>
          <w:type w:val="bbPlcHdr"/>
        </w:types>
        <w:behaviors>
          <w:behavior w:val="content"/>
        </w:behaviors>
        <w:guid w:val="{E9910701-CF8D-47E6-86BB-648A46F3D237}"/>
      </w:docPartPr>
      <w:docPartBody>
        <w:p w:rsidR="00CE1851" w:rsidRDefault="001A5587">
          <w:pPr>
            <w:pStyle w:val="AF15348FA6234118A06F7EBFEA4AFB53"/>
          </w:pPr>
          <w:r w:rsidRPr="006C0258">
            <w:rPr>
              <w:rStyle w:val="PlaceholderText"/>
            </w:rPr>
            <w:t>Click or tap here to enter text.</w:t>
          </w:r>
        </w:p>
      </w:docPartBody>
    </w:docPart>
    <w:docPart>
      <w:docPartPr>
        <w:name w:val="840E29AC16C04FD3BF1D2A00AF43373E"/>
        <w:category>
          <w:name w:val="General"/>
          <w:gallery w:val="placeholder"/>
        </w:category>
        <w:types>
          <w:type w:val="bbPlcHdr"/>
        </w:types>
        <w:behaviors>
          <w:behavior w:val="content"/>
        </w:behaviors>
        <w:guid w:val="{DDA8C23B-2B3F-4E41-9BCD-76F0CFA6BC69}"/>
      </w:docPartPr>
      <w:docPartBody>
        <w:p w:rsidR="00CE1851" w:rsidRDefault="001A5587">
          <w:pPr>
            <w:pStyle w:val="840E29AC16C04FD3BF1D2A00AF43373E"/>
          </w:pPr>
          <w:r w:rsidRPr="006C0258">
            <w:rPr>
              <w:rStyle w:val="PlaceholderText"/>
            </w:rPr>
            <w:t>Click or tap here to enter text.</w:t>
          </w:r>
        </w:p>
      </w:docPartBody>
    </w:docPart>
    <w:docPart>
      <w:docPartPr>
        <w:name w:val="B0D328E576C5425B901FCE2277CA01E3"/>
        <w:category>
          <w:name w:val="General"/>
          <w:gallery w:val="placeholder"/>
        </w:category>
        <w:types>
          <w:type w:val="bbPlcHdr"/>
        </w:types>
        <w:behaviors>
          <w:behavior w:val="content"/>
        </w:behaviors>
        <w:guid w:val="{C0E0E444-5B35-4469-AC5E-DD7D1E52CDDA}"/>
      </w:docPartPr>
      <w:docPartBody>
        <w:p w:rsidR="00CE1851" w:rsidRDefault="001A5587">
          <w:pPr>
            <w:pStyle w:val="B0D328E576C5425B901FCE2277CA01E3"/>
          </w:pPr>
          <w:r w:rsidRPr="006C0258">
            <w:rPr>
              <w:rStyle w:val="PlaceholderText"/>
            </w:rPr>
            <w:t>Click or tap here to enter text.</w:t>
          </w:r>
        </w:p>
      </w:docPartBody>
    </w:docPart>
    <w:docPart>
      <w:docPartPr>
        <w:name w:val="7CEC40152AB5483BAFEA0B9DDC7FBADA"/>
        <w:category>
          <w:name w:val="General"/>
          <w:gallery w:val="placeholder"/>
        </w:category>
        <w:types>
          <w:type w:val="bbPlcHdr"/>
        </w:types>
        <w:behaviors>
          <w:behavior w:val="content"/>
        </w:behaviors>
        <w:guid w:val="{B84068D5-EB8F-4E74-AFEF-4F085C7FF76F}"/>
      </w:docPartPr>
      <w:docPartBody>
        <w:p w:rsidR="00CE1851" w:rsidRDefault="001A5587">
          <w:pPr>
            <w:pStyle w:val="7CEC40152AB5483BAFEA0B9DDC7FBADA"/>
          </w:pPr>
          <w:r w:rsidRPr="006C0258">
            <w:rPr>
              <w:rStyle w:val="PlaceholderText"/>
            </w:rPr>
            <w:t>Click or tap here to enter text.</w:t>
          </w:r>
        </w:p>
      </w:docPartBody>
    </w:docPart>
    <w:docPart>
      <w:docPartPr>
        <w:name w:val="6963F2BB77494557B1033C55A794E2AD"/>
        <w:category>
          <w:name w:val="General"/>
          <w:gallery w:val="placeholder"/>
        </w:category>
        <w:types>
          <w:type w:val="bbPlcHdr"/>
        </w:types>
        <w:behaviors>
          <w:behavior w:val="content"/>
        </w:behaviors>
        <w:guid w:val="{CFD62735-8DA6-437E-92C6-DF3C0BB6F752}"/>
      </w:docPartPr>
      <w:docPartBody>
        <w:p w:rsidR="00CE1851" w:rsidRDefault="001A5587">
          <w:pPr>
            <w:pStyle w:val="6963F2BB77494557B1033C55A794E2AD"/>
          </w:pPr>
          <w:r w:rsidRPr="006C0258">
            <w:rPr>
              <w:rStyle w:val="PlaceholderText"/>
            </w:rPr>
            <w:t>Click or tap here to enter text.</w:t>
          </w:r>
        </w:p>
      </w:docPartBody>
    </w:docPart>
    <w:docPart>
      <w:docPartPr>
        <w:name w:val="EC1580AF0C2949FDAA13C94DBA76D951"/>
        <w:category>
          <w:name w:val="General"/>
          <w:gallery w:val="placeholder"/>
        </w:category>
        <w:types>
          <w:type w:val="bbPlcHdr"/>
        </w:types>
        <w:behaviors>
          <w:behavior w:val="content"/>
        </w:behaviors>
        <w:guid w:val="{A4740DAC-9667-4159-AF8F-3A853D7C17B0}"/>
      </w:docPartPr>
      <w:docPartBody>
        <w:p w:rsidR="00CE1851" w:rsidRDefault="001A5587">
          <w:pPr>
            <w:pStyle w:val="EC1580AF0C2949FDAA13C94DBA76D951"/>
          </w:pPr>
          <w:r w:rsidRPr="006C0258">
            <w:rPr>
              <w:rStyle w:val="PlaceholderText"/>
            </w:rPr>
            <w:t>Click or tap here to enter text.</w:t>
          </w:r>
        </w:p>
      </w:docPartBody>
    </w:docPart>
    <w:docPart>
      <w:docPartPr>
        <w:name w:val="3BA6D2F1FF0A45AEBFB1995F38592B56"/>
        <w:category>
          <w:name w:val="General"/>
          <w:gallery w:val="placeholder"/>
        </w:category>
        <w:types>
          <w:type w:val="bbPlcHdr"/>
        </w:types>
        <w:behaviors>
          <w:behavior w:val="content"/>
        </w:behaviors>
        <w:guid w:val="{72B0B035-FAFA-4A67-8063-04585E40EB54}"/>
      </w:docPartPr>
      <w:docPartBody>
        <w:p w:rsidR="00CE1851" w:rsidRDefault="001A5587">
          <w:pPr>
            <w:pStyle w:val="3BA6D2F1FF0A45AEBFB1995F38592B56"/>
          </w:pPr>
          <w:r w:rsidRPr="006C0258">
            <w:rPr>
              <w:rStyle w:val="PlaceholderText"/>
            </w:rPr>
            <w:t>Click or tap here to enter text.</w:t>
          </w:r>
        </w:p>
      </w:docPartBody>
    </w:docPart>
    <w:docPart>
      <w:docPartPr>
        <w:name w:val="A3C26A87A2B2488EBF63FDA39ABE87E3"/>
        <w:category>
          <w:name w:val="General"/>
          <w:gallery w:val="placeholder"/>
        </w:category>
        <w:types>
          <w:type w:val="bbPlcHdr"/>
        </w:types>
        <w:behaviors>
          <w:behavior w:val="content"/>
        </w:behaviors>
        <w:guid w:val="{B0DF25C4-BA1C-4536-8C37-CDC8263C0585}"/>
      </w:docPartPr>
      <w:docPartBody>
        <w:p w:rsidR="00CE1851" w:rsidRDefault="001A5587">
          <w:pPr>
            <w:pStyle w:val="A3C26A87A2B2488EBF63FDA39ABE87E3"/>
          </w:pPr>
          <w:r w:rsidRPr="006C0258">
            <w:rPr>
              <w:rStyle w:val="PlaceholderText"/>
            </w:rPr>
            <w:t>Click or tap here to enter text.</w:t>
          </w:r>
        </w:p>
      </w:docPartBody>
    </w:docPart>
    <w:docPart>
      <w:docPartPr>
        <w:name w:val="29ABD6FB75FD475AAEB61070F62D7642"/>
        <w:category>
          <w:name w:val="General"/>
          <w:gallery w:val="placeholder"/>
        </w:category>
        <w:types>
          <w:type w:val="bbPlcHdr"/>
        </w:types>
        <w:behaviors>
          <w:behavior w:val="content"/>
        </w:behaviors>
        <w:guid w:val="{A0E66EBA-EF61-4B29-BF1A-B5EE27764DB7}"/>
      </w:docPartPr>
      <w:docPartBody>
        <w:p w:rsidR="00CE1851" w:rsidRDefault="001A5587">
          <w:pPr>
            <w:pStyle w:val="29ABD6FB75FD475AAEB61070F62D7642"/>
          </w:pPr>
          <w:r w:rsidRPr="006C0258">
            <w:rPr>
              <w:rStyle w:val="PlaceholderText"/>
            </w:rPr>
            <w:t>Click or tap here to enter text.</w:t>
          </w:r>
        </w:p>
      </w:docPartBody>
    </w:docPart>
    <w:docPart>
      <w:docPartPr>
        <w:name w:val="AD1B832CCA79467B99BB51728F0B9950"/>
        <w:category>
          <w:name w:val="General"/>
          <w:gallery w:val="placeholder"/>
        </w:category>
        <w:types>
          <w:type w:val="bbPlcHdr"/>
        </w:types>
        <w:behaviors>
          <w:behavior w:val="content"/>
        </w:behaviors>
        <w:guid w:val="{1F900618-0332-4C7C-B1C6-C6CF6BDFD5AE}"/>
      </w:docPartPr>
      <w:docPartBody>
        <w:p w:rsidR="00CE1851" w:rsidRDefault="001A5587">
          <w:pPr>
            <w:pStyle w:val="AD1B832CCA79467B99BB51728F0B9950"/>
          </w:pPr>
          <w:r w:rsidRPr="006C0258">
            <w:rPr>
              <w:rStyle w:val="PlaceholderText"/>
            </w:rPr>
            <w:t>Click or tap here to enter text.</w:t>
          </w:r>
        </w:p>
      </w:docPartBody>
    </w:docPart>
    <w:docPart>
      <w:docPartPr>
        <w:name w:val="342464DD86D84D1694615CE025542293"/>
        <w:category>
          <w:name w:val="General"/>
          <w:gallery w:val="placeholder"/>
        </w:category>
        <w:types>
          <w:type w:val="bbPlcHdr"/>
        </w:types>
        <w:behaviors>
          <w:behavior w:val="content"/>
        </w:behaviors>
        <w:guid w:val="{351F43CE-371F-46A9-9069-85EBE6FB0E3C}"/>
      </w:docPartPr>
      <w:docPartBody>
        <w:p w:rsidR="002F1E13" w:rsidRDefault="002F1E13" w:rsidP="002F1E13">
          <w:pPr>
            <w:pStyle w:val="342464DD86D84D1694615CE025542293"/>
          </w:pPr>
          <w:r w:rsidRPr="006C0258">
            <w:rPr>
              <w:rStyle w:val="PlaceholderText"/>
            </w:rPr>
            <w:t>Click or tap here to enter text.</w:t>
          </w:r>
        </w:p>
      </w:docPartBody>
    </w:docPart>
    <w:docPart>
      <w:docPartPr>
        <w:name w:val="690D26BECDED4696A42506916EB1984D"/>
        <w:category>
          <w:name w:val="General"/>
          <w:gallery w:val="placeholder"/>
        </w:category>
        <w:types>
          <w:type w:val="bbPlcHdr"/>
        </w:types>
        <w:behaviors>
          <w:behavior w:val="content"/>
        </w:behaviors>
        <w:guid w:val="{943AF3C2-B7A6-4492-AF82-42AD45209D80}"/>
      </w:docPartPr>
      <w:docPartBody>
        <w:p w:rsidR="002F1E13" w:rsidRDefault="002F1E13" w:rsidP="002F1E13">
          <w:pPr>
            <w:pStyle w:val="690D26BECDED4696A42506916EB1984D"/>
          </w:pPr>
          <w:r w:rsidRPr="006C025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120"/>
    <w:rsid w:val="00012626"/>
    <w:rsid w:val="000768B0"/>
    <w:rsid w:val="000854DA"/>
    <w:rsid w:val="000A28B0"/>
    <w:rsid w:val="000B02D7"/>
    <w:rsid w:val="000C18B7"/>
    <w:rsid w:val="000D0F3C"/>
    <w:rsid w:val="001071F7"/>
    <w:rsid w:val="0012313B"/>
    <w:rsid w:val="0012584D"/>
    <w:rsid w:val="0013186C"/>
    <w:rsid w:val="00160FEE"/>
    <w:rsid w:val="001867C6"/>
    <w:rsid w:val="00194C62"/>
    <w:rsid w:val="001A12D8"/>
    <w:rsid w:val="001A2540"/>
    <w:rsid w:val="001A5587"/>
    <w:rsid w:val="001A7AF6"/>
    <w:rsid w:val="001E4C6D"/>
    <w:rsid w:val="001F0497"/>
    <w:rsid w:val="001F65BC"/>
    <w:rsid w:val="001F7338"/>
    <w:rsid w:val="00222B62"/>
    <w:rsid w:val="00224B49"/>
    <w:rsid w:val="0026519C"/>
    <w:rsid w:val="002676C9"/>
    <w:rsid w:val="00295F84"/>
    <w:rsid w:val="002B6540"/>
    <w:rsid w:val="002B7EF1"/>
    <w:rsid w:val="002D7577"/>
    <w:rsid w:val="002F1E13"/>
    <w:rsid w:val="002F626D"/>
    <w:rsid w:val="0030166C"/>
    <w:rsid w:val="00305B37"/>
    <w:rsid w:val="003504C8"/>
    <w:rsid w:val="00356DAE"/>
    <w:rsid w:val="0038667D"/>
    <w:rsid w:val="00386B3C"/>
    <w:rsid w:val="003D693A"/>
    <w:rsid w:val="003D70E5"/>
    <w:rsid w:val="004069EF"/>
    <w:rsid w:val="00454767"/>
    <w:rsid w:val="0047392B"/>
    <w:rsid w:val="004B5F22"/>
    <w:rsid w:val="004C51BE"/>
    <w:rsid w:val="004F23CF"/>
    <w:rsid w:val="00512AF1"/>
    <w:rsid w:val="00574A9A"/>
    <w:rsid w:val="0058341A"/>
    <w:rsid w:val="005C5222"/>
    <w:rsid w:val="006055E1"/>
    <w:rsid w:val="00615A19"/>
    <w:rsid w:val="00646F7D"/>
    <w:rsid w:val="00671DED"/>
    <w:rsid w:val="00671E7B"/>
    <w:rsid w:val="00676C7B"/>
    <w:rsid w:val="006A7F21"/>
    <w:rsid w:val="006D56D3"/>
    <w:rsid w:val="006F02E0"/>
    <w:rsid w:val="00731B78"/>
    <w:rsid w:val="00756632"/>
    <w:rsid w:val="007D51A4"/>
    <w:rsid w:val="00870E23"/>
    <w:rsid w:val="008E6C61"/>
    <w:rsid w:val="008E7196"/>
    <w:rsid w:val="00960E37"/>
    <w:rsid w:val="00971120"/>
    <w:rsid w:val="00987A70"/>
    <w:rsid w:val="009D5DEF"/>
    <w:rsid w:val="00A003F5"/>
    <w:rsid w:val="00A234CB"/>
    <w:rsid w:val="00A2587C"/>
    <w:rsid w:val="00A61682"/>
    <w:rsid w:val="00AC3763"/>
    <w:rsid w:val="00AD58A6"/>
    <w:rsid w:val="00B11094"/>
    <w:rsid w:val="00B208E6"/>
    <w:rsid w:val="00B25525"/>
    <w:rsid w:val="00B3571F"/>
    <w:rsid w:val="00B4117B"/>
    <w:rsid w:val="00B43FBC"/>
    <w:rsid w:val="00B4776F"/>
    <w:rsid w:val="00B602ED"/>
    <w:rsid w:val="00B8748F"/>
    <w:rsid w:val="00BC7F60"/>
    <w:rsid w:val="00BD7CF9"/>
    <w:rsid w:val="00C0204D"/>
    <w:rsid w:val="00C22B9C"/>
    <w:rsid w:val="00C45814"/>
    <w:rsid w:val="00C75462"/>
    <w:rsid w:val="00C7763A"/>
    <w:rsid w:val="00C83932"/>
    <w:rsid w:val="00CC0D37"/>
    <w:rsid w:val="00CE1851"/>
    <w:rsid w:val="00D11DE0"/>
    <w:rsid w:val="00D345A2"/>
    <w:rsid w:val="00D543B4"/>
    <w:rsid w:val="00D925AA"/>
    <w:rsid w:val="00DE64CC"/>
    <w:rsid w:val="00E06408"/>
    <w:rsid w:val="00E71D80"/>
    <w:rsid w:val="00E84252"/>
    <w:rsid w:val="00E87B57"/>
    <w:rsid w:val="00EA1885"/>
    <w:rsid w:val="00EB73D8"/>
    <w:rsid w:val="00ED5482"/>
    <w:rsid w:val="00ED628A"/>
    <w:rsid w:val="00F14E3D"/>
    <w:rsid w:val="00F256E9"/>
    <w:rsid w:val="00F51654"/>
    <w:rsid w:val="00F81380"/>
    <w:rsid w:val="00F83FCA"/>
    <w:rsid w:val="00FB46D7"/>
    <w:rsid w:val="00FC25C7"/>
    <w:rsid w:val="00FE779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CA846A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1E13"/>
    <w:rPr>
      <w:color w:val="808080"/>
    </w:rPr>
  </w:style>
  <w:style w:type="paragraph" w:customStyle="1" w:styleId="7673FAC631EA4C7D94A204DD3FB17391">
    <w:name w:val="7673FAC631EA4C7D94A204DD3FB17391"/>
    <w:pPr>
      <w:spacing w:line="278" w:lineRule="auto"/>
    </w:pPr>
    <w:rPr>
      <w:kern w:val="2"/>
      <w:sz w:val="24"/>
      <w:szCs w:val="24"/>
      <w14:ligatures w14:val="standardContextual"/>
    </w:rPr>
  </w:style>
  <w:style w:type="paragraph" w:customStyle="1" w:styleId="7E7F0AD4939846238F5F9FF86E7E979D">
    <w:name w:val="7E7F0AD4939846238F5F9FF86E7E979D"/>
    <w:pPr>
      <w:spacing w:line="278" w:lineRule="auto"/>
    </w:pPr>
    <w:rPr>
      <w:kern w:val="2"/>
      <w:sz w:val="24"/>
      <w:szCs w:val="24"/>
      <w14:ligatures w14:val="standardContextual"/>
    </w:rPr>
  </w:style>
  <w:style w:type="paragraph" w:customStyle="1" w:styleId="AF15348FA6234118A06F7EBFEA4AFB53">
    <w:name w:val="AF15348FA6234118A06F7EBFEA4AFB53"/>
    <w:pPr>
      <w:spacing w:line="278" w:lineRule="auto"/>
    </w:pPr>
    <w:rPr>
      <w:kern w:val="2"/>
      <w:sz w:val="24"/>
      <w:szCs w:val="24"/>
      <w14:ligatures w14:val="standardContextual"/>
    </w:rPr>
  </w:style>
  <w:style w:type="paragraph" w:customStyle="1" w:styleId="840E29AC16C04FD3BF1D2A00AF43373E">
    <w:name w:val="840E29AC16C04FD3BF1D2A00AF43373E"/>
    <w:pPr>
      <w:spacing w:line="278" w:lineRule="auto"/>
    </w:pPr>
    <w:rPr>
      <w:kern w:val="2"/>
      <w:sz w:val="24"/>
      <w:szCs w:val="24"/>
      <w14:ligatures w14:val="standardContextual"/>
    </w:rPr>
  </w:style>
  <w:style w:type="paragraph" w:customStyle="1" w:styleId="B0D328E576C5425B901FCE2277CA01E3">
    <w:name w:val="B0D328E576C5425B901FCE2277CA01E3"/>
    <w:pPr>
      <w:spacing w:line="278" w:lineRule="auto"/>
    </w:pPr>
    <w:rPr>
      <w:kern w:val="2"/>
      <w:sz w:val="24"/>
      <w:szCs w:val="24"/>
      <w14:ligatures w14:val="standardContextual"/>
    </w:rPr>
  </w:style>
  <w:style w:type="paragraph" w:customStyle="1" w:styleId="7CEC40152AB5483BAFEA0B9DDC7FBADA">
    <w:name w:val="7CEC40152AB5483BAFEA0B9DDC7FBADA"/>
    <w:pPr>
      <w:spacing w:line="278" w:lineRule="auto"/>
    </w:pPr>
    <w:rPr>
      <w:kern w:val="2"/>
      <w:sz w:val="24"/>
      <w:szCs w:val="24"/>
      <w14:ligatures w14:val="standardContextual"/>
    </w:rPr>
  </w:style>
  <w:style w:type="paragraph" w:customStyle="1" w:styleId="6963F2BB77494557B1033C55A794E2AD">
    <w:name w:val="6963F2BB77494557B1033C55A794E2AD"/>
    <w:pPr>
      <w:spacing w:line="278" w:lineRule="auto"/>
    </w:pPr>
    <w:rPr>
      <w:kern w:val="2"/>
      <w:sz w:val="24"/>
      <w:szCs w:val="24"/>
      <w14:ligatures w14:val="standardContextual"/>
    </w:rPr>
  </w:style>
  <w:style w:type="paragraph" w:customStyle="1" w:styleId="EC1580AF0C2949FDAA13C94DBA76D951">
    <w:name w:val="EC1580AF0C2949FDAA13C94DBA76D951"/>
    <w:pPr>
      <w:spacing w:line="278" w:lineRule="auto"/>
    </w:pPr>
    <w:rPr>
      <w:kern w:val="2"/>
      <w:sz w:val="24"/>
      <w:szCs w:val="24"/>
      <w14:ligatures w14:val="standardContextual"/>
    </w:rPr>
  </w:style>
  <w:style w:type="paragraph" w:customStyle="1" w:styleId="3BA6D2F1FF0A45AEBFB1995F38592B56">
    <w:name w:val="3BA6D2F1FF0A45AEBFB1995F38592B56"/>
    <w:pPr>
      <w:spacing w:line="278" w:lineRule="auto"/>
    </w:pPr>
    <w:rPr>
      <w:kern w:val="2"/>
      <w:sz w:val="24"/>
      <w:szCs w:val="24"/>
      <w14:ligatures w14:val="standardContextual"/>
    </w:rPr>
  </w:style>
  <w:style w:type="paragraph" w:customStyle="1" w:styleId="A3C26A87A2B2488EBF63FDA39ABE87E3">
    <w:name w:val="A3C26A87A2B2488EBF63FDA39ABE87E3"/>
    <w:pPr>
      <w:spacing w:line="278" w:lineRule="auto"/>
    </w:pPr>
    <w:rPr>
      <w:kern w:val="2"/>
      <w:sz w:val="24"/>
      <w:szCs w:val="24"/>
      <w14:ligatures w14:val="standardContextual"/>
    </w:rPr>
  </w:style>
  <w:style w:type="paragraph" w:customStyle="1" w:styleId="29ABD6FB75FD475AAEB61070F62D7642">
    <w:name w:val="29ABD6FB75FD475AAEB61070F62D7642"/>
    <w:pPr>
      <w:spacing w:line="278" w:lineRule="auto"/>
    </w:pPr>
    <w:rPr>
      <w:kern w:val="2"/>
      <w:sz w:val="24"/>
      <w:szCs w:val="24"/>
      <w14:ligatures w14:val="standardContextual"/>
    </w:rPr>
  </w:style>
  <w:style w:type="paragraph" w:customStyle="1" w:styleId="AD1B832CCA79467B99BB51728F0B9950">
    <w:name w:val="AD1B832CCA79467B99BB51728F0B9950"/>
    <w:pPr>
      <w:spacing w:line="278" w:lineRule="auto"/>
    </w:pPr>
    <w:rPr>
      <w:kern w:val="2"/>
      <w:sz w:val="24"/>
      <w:szCs w:val="24"/>
      <w14:ligatures w14:val="standardContextual"/>
    </w:rPr>
  </w:style>
  <w:style w:type="paragraph" w:customStyle="1" w:styleId="342464DD86D84D1694615CE025542293">
    <w:name w:val="342464DD86D84D1694615CE025542293"/>
    <w:rsid w:val="002F1E13"/>
    <w:rPr>
      <w:kern w:val="2"/>
      <w14:ligatures w14:val="standardContextual"/>
    </w:rPr>
  </w:style>
  <w:style w:type="paragraph" w:customStyle="1" w:styleId="690D26BECDED4696A42506916EB1984D">
    <w:name w:val="690D26BECDED4696A42506916EB1984D"/>
    <w:rsid w:val="002F1E1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b92fa607-5262-41c2-bfb2-23ddb0ec1c89" xsi:nil="true"/>
    <CancerAlliance xmlns="51965db6-841a-42a6-99b1-b5b0461442d6" xsi:nil="true"/>
    <lcf76f155ced4ddcb4097134ff3c332f xmlns="51965db6-841a-42a6-99b1-b5b0461442d6">
      <Terms xmlns="http://schemas.microsoft.com/office/infopath/2007/PartnerControls"/>
    </lcf76f155ced4ddcb4097134ff3c332f>
    <Theme xmlns="51965db6-841a-42a6-99b1-b5b0461442d6" xsi:nil="true"/>
    <_ip_UnifiedCompliancePolicyProperties xmlns="b92fa607-5262-41c2-bfb2-23ddb0ec1c89" xsi:nil="true"/>
    <TaxCatchAll xmlns="b92fa607-5262-41c2-bfb2-23ddb0ec1c8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BA73F12A8E24DBB5FB53BCDF247C3" ma:contentTypeVersion="20" ma:contentTypeDescription="Create a new document." ma:contentTypeScope="" ma:versionID="a6862511d538da33498b01519e92c1ed">
  <xsd:schema xmlns:xsd="http://www.w3.org/2001/XMLSchema" xmlns:xs="http://www.w3.org/2001/XMLSchema" xmlns:p="http://schemas.microsoft.com/office/2006/metadata/properties" xmlns:ns2="51965db6-841a-42a6-99b1-b5b0461442d6" xmlns:ns3="b92fa607-5262-41c2-bfb2-23ddb0ec1c89" targetNamespace="http://schemas.microsoft.com/office/2006/metadata/properties" ma:root="true" ma:fieldsID="d3470e53321f253229609b06c268e758" ns2:_="" ns3:_="">
    <xsd:import namespace="51965db6-841a-42a6-99b1-b5b0461442d6"/>
    <xsd:import namespace="b92fa607-5262-41c2-bfb2-23ddb0ec1c89"/>
    <xsd:element name="properties">
      <xsd:complexType>
        <xsd:sequence>
          <xsd:element name="documentManagement">
            <xsd:complexType>
              <xsd:all>
                <xsd:element ref="ns2:CancerAlliance" minOccurs="0"/>
                <xsd:element ref="ns2:Theme"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ObjectDetectorVersions" minOccurs="0"/>
                <xsd:element ref="ns3:_ip_UnifiedCompliancePolicyProperties" minOccurs="0"/>
                <xsd:element ref="ns3:_ip_UnifiedCompliancePolicyUIAction"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965db6-841a-42a6-99b1-b5b0461442d6" elementFormDefault="qualified">
    <xsd:import namespace="http://schemas.microsoft.com/office/2006/documentManagement/types"/>
    <xsd:import namespace="http://schemas.microsoft.com/office/infopath/2007/PartnerControls"/>
    <xsd:element name="CancerAlliance" ma:index="5" nillable="true" ma:displayName="Cancer Alliance" ma:internalName="CancerAlliance" ma:readOnly="false">
      <xsd:simpleType>
        <xsd:restriction base="dms:Text">
          <xsd:maxLength value="255"/>
        </xsd:restriction>
      </xsd:simpleType>
    </xsd:element>
    <xsd:element name="Theme" ma:index="6" nillable="true" ma:displayName="Theme" ma:internalName="Them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fa607-5262-41c2-bfb2-23ddb0ec1c89"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_ip_UnifiedCompliancePolicyProperties" ma:index="16" nillable="true" ma:displayName="Unified Compliance Policy Properties" ma:internalName="_ip_UnifiedCompliancePolicyProperties" ma:readOnly="false">
      <xsd:simpleType>
        <xsd:restriction base="dms:Note"/>
      </xsd:simpleType>
    </xsd:element>
    <xsd:element name="_ip_UnifiedCompliancePolicyUIAction" ma:index="17" nillable="true" ma:displayName="Unified Compliance Policy UI Action" ma:hidden="true" ma:internalName="_ip_UnifiedCompliancePolicyUIAction" ma:readOnly="false">
      <xsd:simpleType>
        <xsd:restriction base="dms:Text"/>
      </xsd:simpleType>
    </xsd:element>
    <xsd:element name="TaxCatchAll" ma:index="24" nillable="true" ma:displayName="Taxonomy Catch All Column" ma:hidden="true" ma:list="{afeca4c0-a7bd-43bc-876d-0d403dcbe807}" ma:internalName="TaxCatchAll" ma:showField="CatchAllData" ma:web="b92fa607-5262-41c2-bfb2-23ddb0ec1c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8BC8F-CE12-45C3-871F-63AA6037E680}">
  <ds:schemaRefs>
    <ds:schemaRef ds:uri="http://schemas.microsoft.com/sharepoint/v3/contenttype/forms"/>
  </ds:schemaRefs>
</ds:datastoreItem>
</file>

<file path=customXml/itemProps2.xml><?xml version="1.0" encoding="utf-8"?>
<ds:datastoreItem xmlns:ds="http://schemas.openxmlformats.org/officeDocument/2006/customXml" ds:itemID="{85E41598-DD59-4F78-B71D-4AED91F79976}">
  <ds:schemaRefs>
    <ds:schemaRef ds:uri="http://purl.org/dc/elements/1.1/"/>
    <ds:schemaRef ds:uri="http://schemas.microsoft.com/office/infopath/2007/PartnerControls"/>
    <ds:schemaRef ds:uri="b92fa607-5262-41c2-bfb2-23ddb0ec1c89"/>
    <ds:schemaRef ds:uri="http://schemas.microsoft.com/office/2006/documentManagement/types"/>
    <ds:schemaRef ds:uri="http://www.w3.org/XML/1998/namespace"/>
    <ds:schemaRef ds:uri="http://schemas.openxmlformats.org/package/2006/metadata/core-properties"/>
    <ds:schemaRef ds:uri="http://purl.org/dc/terms/"/>
    <ds:schemaRef ds:uri="51965db6-841a-42a6-99b1-b5b0461442d6"/>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261F07F-67F0-4307-86CC-75F1A9345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965db6-841a-42a6-99b1-b5b0461442d6"/>
    <ds:schemaRef ds:uri="b92fa607-5262-41c2-bfb2-23ddb0ec1c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1A053F-0F42-4FEC-811F-0F613D353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38</Pages>
  <Words>15508</Words>
  <Characters>88402</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103703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Colman</dc:creator>
  <cp:keywords/>
  <dc:description/>
  <cp:lastModifiedBy>Harper Philippa (RBV) NHS Christie Tr</cp:lastModifiedBy>
  <cp:revision>18</cp:revision>
  <cp:lastPrinted>2024-01-18T09:44:00Z</cp:lastPrinted>
  <dcterms:created xsi:type="dcterms:W3CDTF">2025-03-14T15:22:00Z</dcterms:created>
  <dcterms:modified xsi:type="dcterms:W3CDTF">2025-04-02T13:05:00Z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0x010100353BA73F12A8E24DBB5FB53BCDF247C3</vt:lpwstr>
  </property>
  <property fmtid="{D5CDD505-2E9C-101B-9397-08002B2CF9AE}" pid="3" name="MediaServiceImageTags">
    <vt:lpwstr/>
  </property>
  <property fmtid="{D5CDD505-2E9C-101B-9397-08002B2CF9AE}" pid="4" name="_ExtendedDescription">
    <vt:lpwstr/>
  </property>
</Properties>
</file>